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D46FA9" w:rsidRPr="00D46FA9" w:rsidTr="00D46FA9">
        <w:trPr>
          <w:tblCellSpacing w:w="15" w:type="dxa"/>
        </w:trPr>
        <w:tc>
          <w:tcPr>
            <w:tcW w:w="0" w:type="auto"/>
            <w:shd w:val="clear" w:color="auto" w:fill="A41E1C"/>
            <w:vAlign w:val="center"/>
            <w:hideMark/>
          </w:tcPr>
          <w:p w:rsidR="00D46FA9" w:rsidRPr="00D46FA9" w:rsidRDefault="00D46FA9" w:rsidP="00D46FA9">
            <w:pPr>
              <w:spacing w:line="384" w:lineRule="auto"/>
              <w:ind w:right="975"/>
              <w:outlineLvl w:val="3"/>
              <w:rPr>
                <w:rFonts w:ascii="Arial" w:eastAsia="Times New Roman" w:hAnsi="Arial" w:cs="Arial"/>
                <w:b/>
                <w:bCs/>
                <w:color w:val="FFE8BF"/>
                <w:sz w:val="36"/>
                <w:szCs w:val="36"/>
              </w:rPr>
            </w:pPr>
            <w:r w:rsidRPr="00D46FA9">
              <w:rPr>
                <w:rFonts w:ascii="Arial" w:eastAsia="Times New Roman" w:hAnsi="Arial" w:cs="Arial"/>
                <w:b/>
                <w:bCs/>
                <w:color w:val="FFE8BF"/>
                <w:sz w:val="36"/>
                <w:szCs w:val="36"/>
              </w:rPr>
              <w:t>ZAKON</w:t>
            </w:r>
          </w:p>
          <w:p w:rsidR="00D46FA9" w:rsidRPr="00D46FA9" w:rsidRDefault="00D46FA9" w:rsidP="00D46FA9">
            <w:pPr>
              <w:ind w:right="975"/>
              <w:outlineLvl w:val="3"/>
              <w:rPr>
                <w:rFonts w:ascii="Arial" w:eastAsia="Times New Roman" w:hAnsi="Arial" w:cs="Arial"/>
                <w:b/>
                <w:bCs/>
                <w:color w:val="FFFFFF"/>
                <w:sz w:val="34"/>
                <w:szCs w:val="34"/>
              </w:rPr>
            </w:pPr>
            <w:r w:rsidRPr="00D46FA9">
              <w:rPr>
                <w:rFonts w:ascii="Arial" w:eastAsia="Times New Roman" w:hAnsi="Arial" w:cs="Arial"/>
                <w:b/>
                <w:bCs/>
                <w:color w:val="FFFFFF"/>
                <w:sz w:val="34"/>
                <w:szCs w:val="34"/>
              </w:rPr>
              <w:t>O REPUBLIČKIM ADMINISTRATIVNIM TAKSAMA</w:t>
            </w:r>
          </w:p>
          <w:p w:rsidR="00D46FA9" w:rsidRPr="00D46FA9" w:rsidRDefault="00D46FA9" w:rsidP="00D46FA9">
            <w:pPr>
              <w:shd w:val="clear" w:color="auto" w:fill="000000"/>
              <w:spacing w:before="100" w:beforeAutospacing="1" w:after="100" w:afterAutospacing="1" w:line="264" w:lineRule="auto"/>
              <w:rPr>
                <w:rFonts w:ascii="Arial" w:eastAsia="Times New Roman" w:hAnsi="Arial" w:cs="Arial"/>
                <w:i/>
                <w:iCs/>
                <w:color w:val="FFE8BF"/>
                <w:sz w:val="26"/>
                <w:szCs w:val="26"/>
              </w:rPr>
            </w:pPr>
            <w:r w:rsidRPr="00D46FA9">
              <w:rPr>
                <w:rFonts w:ascii="Arial" w:eastAsia="Times New Roman" w:hAnsi="Arial" w:cs="Arial"/>
                <w:i/>
                <w:iCs/>
                <w:color w:val="FFE8BF"/>
                <w:sz w:val="26"/>
                <w:szCs w:val="26"/>
              </w:rPr>
              <w:t>("Sl. glasnik RS", br. 43/2003, 51/2003 - ispr., 61/2005, 101/2005 - dr. zakon, 5/2009, 54/2009, 50/2011, 70/2011 - usklađeni din. izn., 55/2012 - usklađeni din. izn., 93/2012, 47/2013 - usklađeni din. izn., 65/2013 - dr. zakon, 57/2014 - usklađeni din. izn., 45/2015 - usklađeni din. izn., 83/2015, 112/2015, 50/2016 - usklađeni din. izn., 61/2017 - usklađeni din. izn., 113/2017, 3/2018 - ispr., 50/2018 - usklađeni din. izn., 95/2018 i 38/2019 - usklađeni din. izn.)</w:t>
            </w:r>
          </w:p>
        </w:tc>
      </w:tr>
    </w:tbl>
    <w:p w:rsidR="00D46FA9" w:rsidRPr="00D46FA9" w:rsidRDefault="00D46FA9" w:rsidP="00D46FA9">
      <w:pPr>
        <w:jc w:val="left"/>
        <w:rPr>
          <w:rFonts w:ascii="Arial" w:eastAsia="Times New Roman" w:hAnsi="Arial" w:cs="Arial"/>
          <w:sz w:val="26"/>
          <w:szCs w:val="26"/>
        </w:rPr>
      </w:pPr>
      <w:r w:rsidRPr="00D46FA9">
        <w:rPr>
          <w:rFonts w:ascii="Arial" w:eastAsia="Times New Roman" w:hAnsi="Arial" w:cs="Arial"/>
          <w:sz w:val="26"/>
          <w:szCs w:val="26"/>
        </w:rPr>
        <w:t> </w:t>
      </w:r>
    </w:p>
    <w:p w:rsidR="00D46FA9" w:rsidRPr="00D46FA9" w:rsidRDefault="00D46FA9" w:rsidP="00D46FA9">
      <w:pPr>
        <w:rPr>
          <w:rFonts w:ascii="Arial" w:eastAsia="Times New Roman" w:hAnsi="Arial" w:cs="Arial"/>
          <w:sz w:val="31"/>
          <w:szCs w:val="31"/>
        </w:rPr>
      </w:pPr>
      <w:bookmarkStart w:id="0" w:name="str_1"/>
      <w:bookmarkEnd w:id="0"/>
      <w:r w:rsidRPr="00D46FA9">
        <w:rPr>
          <w:rFonts w:ascii="Arial" w:eastAsia="Times New Roman" w:hAnsi="Arial" w:cs="Arial"/>
          <w:sz w:val="31"/>
          <w:szCs w:val="31"/>
        </w:rPr>
        <w:t>I OSNOVNE ODREDBE</w:t>
      </w:r>
    </w:p>
    <w:p w:rsidR="00D46FA9" w:rsidRPr="00D46FA9" w:rsidRDefault="00D46FA9" w:rsidP="00D46FA9">
      <w:pPr>
        <w:spacing w:before="240" w:after="120"/>
        <w:rPr>
          <w:rFonts w:ascii="Arial" w:eastAsia="Times New Roman" w:hAnsi="Arial" w:cs="Arial"/>
          <w:b/>
          <w:bCs/>
          <w:sz w:val="24"/>
          <w:szCs w:val="24"/>
        </w:rPr>
      </w:pPr>
      <w:bookmarkStart w:id="1" w:name="clan_1"/>
      <w:bookmarkEnd w:id="1"/>
      <w:r w:rsidRPr="00D46FA9">
        <w:rPr>
          <w:rFonts w:ascii="Arial" w:eastAsia="Times New Roman" w:hAnsi="Arial" w:cs="Arial"/>
          <w:b/>
          <w:bCs/>
          <w:sz w:val="24"/>
          <w:szCs w:val="24"/>
        </w:rPr>
        <w:t>Član 1</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Ovim zakonom uređuju se republičke administrativne takse (u daljem tekstu: taksa).</w:t>
      </w:r>
    </w:p>
    <w:p w:rsidR="00D46FA9" w:rsidRPr="00D46FA9" w:rsidRDefault="00D46FA9" w:rsidP="00D46FA9">
      <w:pPr>
        <w:spacing w:before="240" w:after="120"/>
        <w:rPr>
          <w:rFonts w:ascii="Arial" w:eastAsia="Times New Roman" w:hAnsi="Arial" w:cs="Arial"/>
          <w:b/>
          <w:bCs/>
          <w:sz w:val="24"/>
          <w:szCs w:val="24"/>
        </w:rPr>
      </w:pPr>
      <w:bookmarkStart w:id="2" w:name="clan_1a"/>
      <w:bookmarkEnd w:id="2"/>
      <w:r w:rsidRPr="00D46FA9">
        <w:rPr>
          <w:rFonts w:ascii="Arial" w:eastAsia="Times New Roman" w:hAnsi="Arial" w:cs="Arial"/>
          <w:b/>
          <w:bCs/>
          <w:sz w:val="24"/>
          <w:szCs w:val="24"/>
        </w:rPr>
        <w:t>Član 1a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Pojedini izrazi upotrebljeni u ovom zakonu, u smislu ovog zakona imaju sledeće značenje: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"zahtev" jeste predlog, prijava, molba i drugi podnesak, uključujući i podneske podnete na obrascu, odnosno saopštenje koje se upućuje organu, kao i usmeno obraćanje organu, kojim se pokreće postupak kod organa;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"DKP" jeste diplomatsko-konzularno predstavništvo Republike Srbije u inostranstvu;</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"organi" jesu institucije, državni organi i organizacije, organi pokrajinske autonomije i lokalne samouprave kada vrše poverene poslove, kao i preduzeća, privredna društva i druge organizacije kojima je povereno vršenje javnih ovlašćenja;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"Tarifa" jeste Tarifa republičkih administrativnih taksi, koja je sastavni deo ovog zakona;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"konzularne takse" jesu takse koje se plaćaju za spise i radnje diplomatsko-konzularnih predstavništava Republike Srbije.</w:t>
      </w:r>
    </w:p>
    <w:p w:rsidR="00D46FA9" w:rsidRPr="00D46FA9" w:rsidRDefault="00D46FA9" w:rsidP="00D46FA9">
      <w:pPr>
        <w:spacing w:before="240" w:after="120"/>
        <w:rPr>
          <w:rFonts w:ascii="Arial" w:eastAsia="Times New Roman" w:hAnsi="Arial" w:cs="Arial"/>
          <w:b/>
          <w:bCs/>
          <w:sz w:val="24"/>
          <w:szCs w:val="24"/>
        </w:rPr>
      </w:pPr>
      <w:bookmarkStart w:id="3" w:name="clan_2"/>
      <w:bookmarkEnd w:id="3"/>
      <w:r w:rsidRPr="00D46FA9">
        <w:rPr>
          <w:rFonts w:ascii="Arial" w:eastAsia="Times New Roman" w:hAnsi="Arial" w:cs="Arial"/>
          <w:b/>
          <w:bCs/>
          <w:sz w:val="24"/>
          <w:szCs w:val="24"/>
        </w:rPr>
        <w:t>Član 2</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spise i radnje u upravnim stvarima, kao i za druge spise i radnje kod organa, plaćaju se takse po odredbama ovog zakona.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Iznosi taksi propisani su Tarifom.</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Tarifa sadrži Odeljak A i Odeljak B.</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 xml:space="preserve">U Odeljku </w:t>
      </w:r>
      <w:proofErr w:type="gramStart"/>
      <w:r w:rsidRPr="00D46FA9">
        <w:rPr>
          <w:rFonts w:ascii="Arial" w:eastAsia="Times New Roman" w:hAnsi="Arial" w:cs="Arial"/>
        </w:rPr>
        <w:t>A</w:t>
      </w:r>
      <w:proofErr w:type="gramEnd"/>
      <w:r w:rsidRPr="00D46FA9">
        <w:rPr>
          <w:rFonts w:ascii="Arial" w:eastAsia="Times New Roman" w:hAnsi="Arial" w:cs="Arial"/>
        </w:rPr>
        <w:t xml:space="preserve"> Tarife propisane su takse koje se plaćaju za spise i radnje organa u Republici Srbiji.</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Odeljku B Tarife propisane su konzularne takse.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smislu stava 1. ovog člana ne smatra se spisom ili radnjom uvid u podatke organa koji se vode u elektronskom obliku, odnosno preuzimanje tih podataka putem sredstava elektronske komunikacije.</w:t>
      </w:r>
    </w:p>
    <w:p w:rsidR="00D46FA9" w:rsidRPr="00D46FA9" w:rsidRDefault="00D46FA9" w:rsidP="00D46FA9">
      <w:pPr>
        <w:rPr>
          <w:rFonts w:ascii="Arial" w:eastAsia="Times New Roman" w:hAnsi="Arial" w:cs="Arial"/>
          <w:sz w:val="31"/>
          <w:szCs w:val="31"/>
        </w:rPr>
      </w:pPr>
      <w:bookmarkStart w:id="4" w:name="str_2"/>
      <w:bookmarkEnd w:id="4"/>
      <w:r w:rsidRPr="00D46FA9">
        <w:rPr>
          <w:rFonts w:ascii="Arial" w:eastAsia="Times New Roman" w:hAnsi="Arial" w:cs="Arial"/>
          <w:sz w:val="31"/>
          <w:szCs w:val="31"/>
        </w:rPr>
        <w:t>II OBVEZNIK TAKSE</w:t>
      </w:r>
    </w:p>
    <w:p w:rsidR="00D46FA9" w:rsidRPr="00D46FA9" w:rsidRDefault="00D46FA9" w:rsidP="00D46FA9">
      <w:pPr>
        <w:spacing w:before="240" w:after="120"/>
        <w:rPr>
          <w:rFonts w:ascii="Arial" w:eastAsia="Times New Roman" w:hAnsi="Arial" w:cs="Arial"/>
          <w:b/>
          <w:bCs/>
          <w:sz w:val="24"/>
          <w:szCs w:val="24"/>
        </w:rPr>
      </w:pPr>
      <w:bookmarkStart w:id="5" w:name="clan_3"/>
      <w:bookmarkEnd w:id="5"/>
      <w:r w:rsidRPr="00D46FA9">
        <w:rPr>
          <w:rFonts w:ascii="Arial" w:eastAsia="Times New Roman" w:hAnsi="Arial" w:cs="Arial"/>
          <w:b/>
          <w:bCs/>
          <w:sz w:val="24"/>
          <w:szCs w:val="24"/>
        </w:rPr>
        <w:t>Član 3</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Obveznik takse (u daljem tekstu: obveznik) jeste lice koje se zahtevom obraća organu radi pokretanja upravnog, odnosno drugog postupka kod organa, odnosno i lice u čiju korist se izdaje spis, odnosno vrši radnja kod organa.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za propisanu taksu postoji više obveznika, njihova obaveza je solidarna.</w:t>
      </w:r>
    </w:p>
    <w:p w:rsidR="00D46FA9" w:rsidRPr="00D46FA9" w:rsidRDefault="00D46FA9" w:rsidP="00D46FA9">
      <w:pPr>
        <w:spacing w:before="240" w:after="120"/>
        <w:rPr>
          <w:rFonts w:ascii="Arial" w:eastAsia="Times New Roman" w:hAnsi="Arial" w:cs="Arial"/>
          <w:b/>
          <w:bCs/>
          <w:sz w:val="24"/>
          <w:szCs w:val="24"/>
        </w:rPr>
      </w:pPr>
      <w:bookmarkStart w:id="6" w:name="clan_4"/>
      <w:bookmarkEnd w:id="6"/>
      <w:r w:rsidRPr="00D46FA9">
        <w:rPr>
          <w:rFonts w:ascii="Arial" w:eastAsia="Times New Roman" w:hAnsi="Arial" w:cs="Arial"/>
          <w:b/>
          <w:bCs/>
          <w:sz w:val="24"/>
          <w:szCs w:val="24"/>
        </w:rPr>
        <w:t>Član 4</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Obveznik koji kod DKP podnese zahtev nadležnom organu u Republici Srbiji za pokretanje postupka za izdavanje spisa, odnosno za izvršenje radnje, za koje je u Odeljku A Tarife propisana taksa, taksu za spise i radnje organa u Republici Srbiji, u propisanom iznosu preračunatom u devize, uplaćuje u devizama, odnosno efektivnom stranom novcu koji se kupuje i prodaje na deviznom tržištu u skladu sa propisom Narodne banke Srbije (u daljem tekstu: devize), na devizni račun DKP u zemlji u kojoj je zahtev podnet.</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Vlada, na predlog ministarstva nadležnog za poslove finansija, jednom godišnje odlukom utvrđuje i objavljuje vrste deviza u kojima se taksa plaća i visinu zvaničnog srednjeg kursa dinara na dan 30. aprila tekuće godine, koji služi za preračunavanje propisanih dinarskih iznosa taksi u devize u smislu stava 1. ovog člana.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Preračunavanje propisanih dinarskih iznosa taksi u devize vrši se na osnovu objavljenih podataka iz stava 2. ovog člana koji važe u vreme podnošenja zahteva ili podneska, pri čemu se zaokruživanje vrši tako što se iznos u devizama do 0,50 ne uzima u obzir, a iznos u devizama preko 0,50 zaokružuje na 1,00.</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Odluka iz stava 2. ovog člana primenjivaće se od prvog dana narednog meseca od dana objavljivanja u "Službenom glasniku Republike Srbije".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 zahtev obveznika, DKP daje obaveštenje o preračunatom iznosu takse i računu na koji se taksa plaća, a primljeni zahtev, sa dokazom o uplati propisanog iznosa takse, u smislu stava 1. ovog člana, dostavlja nadležnom organu u Republici, koji po sprovedenom postupku, odnosno izvršenoj radnji doneto rešenje ili drugu ispravu dostavlja DKP radi uručenja stranci.</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Po zahtevima obveznika iz stava 1. ovog člana uz koje nije priložen dokaz o uplati propisane takse, nadležni organ u Republici Srbiji neće postupati dok taj dokaz ne primi.</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Izuzetno, taksa iz stava 1. ovog člana može se uplatiti u gotovom novcu samo u sledećim slučajevima: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kada se zahtev podnosi na dan u kome banke ne rade, odnosno u vreme u koje nijedna banka u tom mestu ne radi;</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kada zbog svoje poslovne politike banke, koje imaju istovetno sedište kao i DKP, ne mogu da izvrše transfer sredstava podnosioca zahteva sa računa druge finansijske institucije na devizni račun DKP;</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kada propisi strane države zabranjuju gotovinsku uplatu podnosioca zahteva kod banke i prenos tih sredstava na račun DKP;</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kada državljani Republike Srbije u inostranstvu borave privremeno (turistički, sezonski rad, razmena studenata i sl.), odnosno imaju status nerezidenta, pa im propis odnosne države, zbog neposedovanja odgovarajućih ličnih dokumenata države u kojoj borave, ne dozvoljava otvaranje računa kod finansijskih institucija;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kada postoje drugi razlozi koji u pojedinim zemljama onemogućavaju uplatu takse na devizni račun DKP, a zahtevano izdavanje spisa ili izvršenje radnje opravdano je sa stanovišta zaštite interesa državljana Republike Srbije.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slučajevima iz stava 7. ovog člana DKP je dužan da uplatiocu takse izda potvrdu o uplati i da zaprimljeni novac uplati na svoj devizni račun u roku od 48 sati od dana uplate.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DKP je dužan da drugi primerak (kopiju) potvrde iz stava 8. ovog člana mehanički spoji sa zahtevom.</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DKP je dužan da o naplaćenoj taksi u gotovom novcu i o izdatim potvrdama iz stava 8. ovog člana vodi evidenciju.</w:t>
      </w:r>
    </w:p>
    <w:p w:rsidR="00D46FA9" w:rsidRPr="00D46FA9" w:rsidRDefault="00D46FA9" w:rsidP="00D46FA9">
      <w:pPr>
        <w:spacing w:before="240" w:after="120"/>
        <w:rPr>
          <w:rFonts w:ascii="Arial" w:eastAsia="Times New Roman" w:hAnsi="Arial" w:cs="Arial"/>
          <w:b/>
          <w:bCs/>
          <w:sz w:val="24"/>
          <w:szCs w:val="24"/>
        </w:rPr>
      </w:pPr>
      <w:bookmarkStart w:id="7" w:name="clan_4a"/>
      <w:bookmarkEnd w:id="7"/>
      <w:r w:rsidRPr="00D46FA9">
        <w:rPr>
          <w:rFonts w:ascii="Arial" w:eastAsia="Times New Roman" w:hAnsi="Arial" w:cs="Arial"/>
          <w:b/>
          <w:bCs/>
          <w:sz w:val="24"/>
          <w:szCs w:val="24"/>
        </w:rPr>
        <w:t>Član 4a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Obveznik koji kod DKP podnese zahtev za pokretanje postupka za izdavanje spisa, odnosno za izvršenje radnje, za koje se, po odredbama ovog zakona, plaća konzularna taksa, taksu za spise i radnje uplaćuje u propisanom iznosu, na devizni račun DKP u zemlji u kojoj je zahtev podnet, osim u slučaju iz člana 16. stav 2. ovog zakona.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pogledu plaćanja takse iz stava 1. ovog člana u gotovom novcu, shodno se primenjuju odredbe člana 4. st. 7, 8, 9. i 10. ovog zakona.</w:t>
      </w:r>
    </w:p>
    <w:p w:rsidR="00D46FA9" w:rsidRPr="00D46FA9" w:rsidRDefault="00D46FA9" w:rsidP="00D46FA9">
      <w:pPr>
        <w:rPr>
          <w:rFonts w:ascii="Arial" w:eastAsia="Times New Roman" w:hAnsi="Arial" w:cs="Arial"/>
          <w:sz w:val="31"/>
          <w:szCs w:val="31"/>
        </w:rPr>
      </w:pPr>
      <w:bookmarkStart w:id="8" w:name="str_3"/>
      <w:bookmarkEnd w:id="8"/>
      <w:r w:rsidRPr="00D46FA9">
        <w:rPr>
          <w:rFonts w:ascii="Arial" w:eastAsia="Times New Roman" w:hAnsi="Arial" w:cs="Arial"/>
          <w:sz w:val="31"/>
          <w:szCs w:val="31"/>
        </w:rPr>
        <w:t>III NASTANAK TAKSENE OBAVEZE</w:t>
      </w:r>
    </w:p>
    <w:p w:rsidR="00D46FA9" w:rsidRPr="00D46FA9" w:rsidRDefault="00D46FA9" w:rsidP="00D46FA9">
      <w:pPr>
        <w:spacing w:before="240" w:after="120"/>
        <w:rPr>
          <w:rFonts w:ascii="Arial" w:eastAsia="Times New Roman" w:hAnsi="Arial" w:cs="Arial"/>
          <w:b/>
          <w:bCs/>
          <w:sz w:val="24"/>
          <w:szCs w:val="24"/>
        </w:rPr>
      </w:pPr>
      <w:bookmarkStart w:id="9" w:name="clan_5"/>
      <w:bookmarkEnd w:id="9"/>
      <w:r w:rsidRPr="00D46FA9">
        <w:rPr>
          <w:rFonts w:ascii="Arial" w:eastAsia="Times New Roman" w:hAnsi="Arial" w:cs="Arial"/>
          <w:b/>
          <w:bCs/>
          <w:sz w:val="24"/>
          <w:szCs w:val="24"/>
        </w:rPr>
        <w:t>Član 5</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Tarifom nije drukčije propisano, taksena obaveza nastaje: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zahteve - u trenutku njihovog podnošenja;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2) za rešenja, dozvole i druge isprave - u trenutku podnošenja zahteva za njihovo izdavanje;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upravne radnje - u trenutku podnošenja zahteva za izvršenje tih radnji.</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Izuzetno od stava 1. ovog člana, ako se zahtev podnosi elektronskim putem taksena obaveza za zahtev i za spise i radnje koji se u skladu sa tim zahtevom donose, odnosno vrše, nastaje po njihovom izdavanju.</w:t>
      </w:r>
    </w:p>
    <w:p w:rsidR="00D46FA9" w:rsidRPr="00D46FA9" w:rsidRDefault="00D46FA9" w:rsidP="00D46FA9">
      <w:pPr>
        <w:spacing w:before="240" w:after="120"/>
        <w:rPr>
          <w:rFonts w:ascii="Arial" w:eastAsia="Times New Roman" w:hAnsi="Arial" w:cs="Arial"/>
          <w:b/>
          <w:bCs/>
          <w:sz w:val="24"/>
          <w:szCs w:val="24"/>
        </w:rPr>
      </w:pPr>
      <w:bookmarkStart w:id="10" w:name="clan_6"/>
      <w:bookmarkEnd w:id="10"/>
      <w:r w:rsidRPr="00D46FA9">
        <w:rPr>
          <w:rFonts w:ascii="Arial" w:eastAsia="Times New Roman" w:hAnsi="Arial" w:cs="Arial"/>
          <w:b/>
          <w:bCs/>
          <w:sz w:val="24"/>
          <w:szCs w:val="24"/>
        </w:rPr>
        <w:t>Član 6</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se plaća u trenutku nastanka taksene obaveze, ako ovim zakonom nije drukčije propisano.</w:t>
      </w:r>
    </w:p>
    <w:p w:rsidR="00D46FA9" w:rsidRPr="00D46FA9" w:rsidRDefault="00D46FA9" w:rsidP="00D46FA9">
      <w:pPr>
        <w:rPr>
          <w:rFonts w:ascii="Arial" w:eastAsia="Times New Roman" w:hAnsi="Arial" w:cs="Arial"/>
          <w:sz w:val="31"/>
          <w:szCs w:val="31"/>
        </w:rPr>
      </w:pPr>
      <w:bookmarkStart w:id="11" w:name="str_4"/>
      <w:bookmarkEnd w:id="11"/>
      <w:r w:rsidRPr="00D46FA9">
        <w:rPr>
          <w:rFonts w:ascii="Arial" w:eastAsia="Times New Roman" w:hAnsi="Arial" w:cs="Arial"/>
          <w:sz w:val="31"/>
          <w:szCs w:val="31"/>
        </w:rPr>
        <w:t>IV NAČIN UTVRĐIVANJA VREDNOSTI PREDMETA RADI PLAĆANJA TAKSE</w:t>
      </w:r>
    </w:p>
    <w:p w:rsidR="00D46FA9" w:rsidRPr="00D46FA9" w:rsidRDefault="00D46FA9" w:rsidP="00D46FA9">
      <w:pPr>
        <w:spacing w:before="240" w:after="120"/>
        <w:rPr>
          <w:rFonts w:ascii="Arial" w:eastAsia="Times New Roman" w:hAnsi="Arial" w:cs="Arial"/>
          <w:b/>
          <w:bCs/>
          <w:sz w:val="24"/>
          <w:szCs w:val="24"/>
        </w:rPr>
      </w:pPr>
      <w:bookmarkStart w:id="12" w:name="clan_7"/>
      <w:bookmarkEnd w:id="12"/>
      <w:r w:rsidRPr="00D46FA9">
        <w:rPr>
          <w:rFonts w:ascii="Arial" w:eastAsia="Times New Roman" w:hAnsi="Arial" w:cs="Arial"/>
          <w:b/>
          <w:bCs/>
          <w:sz w:val="24"/>
          <w:szCs w:val="24"/>
        </w:rPr>
        <w:t>Član 7</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Tarifom propisano da se taksa plaća prema vrednosti predmeta, osnovica za obračun takse je vrednost predmeta naznačena u zahtevu kojim se pokreće postupak.</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vrednost predmeta nije naznačena u zahtevu ili je naznačena manja vrednost od stvarne, vrednost predmeta iz stava 1. ovog člana utvrdiće rešenjem organ koji vodi postupak.</w:t>
      </w:r>
    </w:p>
    <w:p w:rsidR="00D46FA9" w:rsidRPr="00D46FA9" w:rsidRDefault="00D46FA9" w:rsidP="00D46FA9">
      <w:pPr>
        <w:spacing w:before="240" w:after="120"/>
        <w:rPr>
          <w:rFonts w:ascii="Arial" w:eastAsia="Times New Roman" w:hAnsi="Arial" w:cs="Arial"/>
          <w:b/>
          <w:bCs/>
          <w:sz w:val="24"/>
          <w:szCs w:val="24"/>
        </w:rPr>
      </w:pPr>
      <w:bookmarkStart w:id="13" w:name="clan_8"/>
      <w:bookmarkEnd w:id="13"/>
      <w:r w:rsidRPr="00D46FA9">
        <w:rPr>
          <w:rFonts w:ascii="Arial" w:eastAsia="Times New Roman" w:hAnsi="Arial" w:cs="Arial"/>
          <w:b/>
          <w:bCs/>
          <w:sz w:val="24"/>
          <w:szCs w:val="24"/>
        </w:rPr>
        <w:t>Član 8</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na zahtev obveznika izdaje rešenje, isprava, dokument ili pismeno u više primeraka, za drugi i svaki sledeći primerak plaća se taksa kao za prepis, koja ne može biti veća od takse za prvi primerak, ako ovim zakonom nije drukčije propisano.</w:t>
      </w:r>
    </w:p>
    <w:p w:rsidR="00D46FA9" w:rsidRPr="00D46FA9" w:rsidRDefault="00D46FA9" w:rsidP="00D46FA9">
      <w:pPr>
        <w:spacing w:before="240" w:after="120"/>
        <w:rPr>
          <w:rFonts w:ascii="Arial" w:eastAsia="Times New Roman" w:hAnsi="Arial" w:cs="Arial"/>
          <w:b/>
          <w:bCs/>
          <w:sz w:val="24"/>
          <w:szCs w:val="24"/>
        </w:rPr>
      </w:pPr>
      <w:bookmarkStart w:id="14" w:name="clan_9"/>
      <w:bookmarkEnd w:id="14"/>
      <w:r w:rsidRPr="00D46FA9">
        <w:rPr>
          <w:rFonts w:ascii="Arial" w:eastAsia="Times New Roman" w:hAnsi="Arial" w:cs="Arial"/>
          <w:b/>
          <w:bCs/>
          <w:sz w:val="24"/>
          <w:szCs w:val="24"/>
        </w:rPr>
        <w:t>Član 9</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u postupku jedan ili više obveznika podnesu više zahteva koji imaju isti pravni osnov, a donosi se jedno rešenje, taksa se plaća za svaki pojedinačni zahtev, ako Tarifom nije drukčije određeno.</w:t>
      </w:r>
    </w:p>
    <w:p w:rsidR="00D46FA9" w:rsidRPr="00D46FA9" w:rsidRDefault="00D46FA9" w:rsidP="00D46FA9">
      <w:pPr>
        <w:rPr>
          <w:rFonts w:ascii="Arial" w:eastAsia="Times New Roman" w:hAnsi="Arial" w:cs="Arial"/>
          <w:sz w:val="31"/>
          <w:szCs w:val="31"/>
        </w:rPr>
      </w:pPr>
      <w:bookmarkStart w:id="15" w:name="str_5"/>
      <w:bookmarkEnd w:id="15"/>
      <w:r w:rsidRPr="00D46FA9">
        <w:rPr>
          <w:rFonts w:ascii="Arial" w:eastAsia="Times New Roman" w:hAnsi="Arial" w:cs="Arial"/>
          <w:sz w:val="31"/>
          <w:szCs w:val="31"/>
        </w:rPr>
        <w:t>V NAČIN PLAĆANJA TAKSE</w:t>
      </w:r>
    </w:p>
    <w:p w:rsidR="00D46FA9" w:rsidRPr="00D46FA9" w:rsidRDefault="00D46FA9" w:rsidP="00D46FA9">
      <w:pPr>
        <w:spacing w:before="240" w:after="120"/>
        <w:rPr>
          <w:rFonts w:ascii="Arial" w:eastAsia="Times New Roman" w:hAnsi="Arial" w:cs="Arial"/>
          <w:b/>
          <w:bCs/>
          <w:sz w:val="24"/>
          <w:szCs w:val="24"/>
        </w:rPr>
      </w:pPr>
      <w:bookmarkStart w:id="16" w:name="clan_10"/>
      <w:bookmarkEnd w:id="16"/>
      <w:r w:rsidRPr="00D46FA9">
        <w:rPr>
          <w:rFonts w:ascii="Arial" w:eastAsia="Times New Roman" w:hAnsi="Arial" w:cs="Arial"/>
          <w:b/>
          <w:bCs/>
          <w:sz w:val="24"/>
          <w:szCs w:val="24"/>
        </w:rPr>
        <w:t>Član 10</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se plaća u novcu.</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Takse za spise i radnje organa u Republici Srbiji plaćaju se u dinarima, osim u slučaju iz člana 4. ovog zakona, u iznosima propisanim Tarifom, odnosno iznosima usklađenim shodno odredbama člana 28. ovog zakona.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Konzularna taksa plaća se u propisanom iznosu za vrstu deviza u kojoj se uplata vrši, osim u slučaju iz člana 16. stav 2. ovog zakona.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Obveznik je dužan da uz zahtev priloži odgovarajući dokaz da je taksu platio, osim u slučajevima iz člana 4. st. 7. i 8. i člana 4a stav 2. ovog zakona, kada se uplata vrši u gotovom novcu.</w:t>
      </w:r>
    </w:p>
    <w:p w:rsidR="00D46FA9" w:rsidRPr="00D46FA9" w:rsidRDefault="00D46FA9" w:rsidP="00D46FA9">
      <w:pPr>
        <w:spacing w:before="240" w:after="120"/>
        <w:rPr>
          <w:rFonts w:ascii="Arial" w:eastAsia="Times New Roman" w:hAnsi="Arial" w:cs="Arial"/>
          <w:b/>
          <w:bCs/>
          <w:sz w:val="24"/>
          <w:szCs w:val="24"/>
        </w:rPr>
      </w:pPr>
      <w:bookmarkStart w:id="17" w:name="clan_11"/>
      <w:bookmarkEnd w:id="17"/>
      <w:r w:rsidRPr="00D46FA9">
        <w:rPr>
          <w:rFonts w:ascii="Arial" w:eastAsia="Times New Roman" w:hAnsi="Arial" w:cs="Arial"/>
          <w:b/>
          <w:bCs/>
          <w:sz w:val="24"/>
          <w:szCs w:val="24"/>
        </w:rPr>
        <w:t>Član 11</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se plaća u propisanom iznosu za zahtev i za spise i radnje koje se u vezi sa tim zahtevom donose, odnosno vrše, ako ovim zakonom nije drukčije propisano.</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slučaju kad je taksa propisana u procentualnom iznosu, obračunavanje takse vrši se tako što se dinarski iznos do pet dinara ne uzima u obzir, a iznos preko pet dinara zaokružuje na deset dinara, a kod deviznih iznosa tako što se iznos do 0,50 ne uzima u obzir, a iznos preko 0,50 zaokružuje na 1,00.</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posebne usluge koje DKP pruži obvezniku u vezi sa podnetim zahtevom (korišćenje telefona, fotokopiranje i sl.) obveznik je dužan da, pored konzularne takse, naknadi prouzrokovane troškove.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Ministar spoljnih poslova bliže uređuje šta se smatra posebnim uslugama i iznose troškova iz stava 3. ovog člana, kao i način evidentiranja prihoda po osnovu konzularnih taksi.</w:t>
      </w:r>
    </w:p>
    <w:p w:rsidR="00D46FA9" w:rsidRPr="00D46FA9" w:rsidRDefault="00D46FA9" w:rsidP="00D46FA9">
      <w:pPr>
        <w:spacing w:before="240" w:after="120"/>
        <w:rPr>
          <w:rFonts w:ascii="Arial" w:eastAsia="Times New Roman" w:hAnsi="Arial" w:cs="Arial"/>
          <w:b/>
          <w:bCs/>
          <w:sz w:val="24"/>
          <w:szCs w:val="24"/>
        </w:rPr>
      </w:pPr>
      <w:bookmarkStart w:id="18" w:name="clan_12"/>
      <w:bookmarkEnd w:id="18"/>
      <w:r w:rsidRPr="00D46FA9">
        <w:rPr>
          <w:rFonts w:ascii="Arial" w:eastAsia="Times New Roman" w:hAnsi="Arial" w:cs="Arial"/>
          <w:b/>
          <w:bCs/>
          <w:sz w:val="24"/>
          <w:szCs w:val="24"/>
        </w:rPr>
        <w:t>Član 12</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rešenju ili drugoj ispravi za koju je taksa plaćena, označava se da je taksa plaćena, iznos takse koji je plaćen i tarifni broj po kojem je taksa plaćena.</w:t>
      </w:r>
    </w:p>
    <w:p w:rsidR="00D46FA9" w:rsidRPr="00D46FA9" w:rsidRDefault="00D46FA9" w:rsidP="00D46FA9">
      <w:pPr>
        <w:spacing w:before="240" w:after="120"/>
        <w:rPr>
          <w:rFonts w:ascii="Arial" w:eastAsia="Times New Roman" w:hAnsi="Arial" w:cs="Arial"/>
          <w:b/>
          <w:bCs/>
          <w:sz w:val="24"/>
          <w:szCs w:val="24"/>
        </w:rPr>
      </w:pPr>
      <w:bookmarkStart w:id="19" w:name="clan_13"/>
      <w:bookmarkEnd w:id="19"/>
      <w:r w:rsidRPr="00D46FA9">
        <w:rPr>
          <w:rFonts w:ascii="Arial" w:eastAsia="Times New Roman" w:hAnsi="Arial" w:cs="Arial"/>
          <w:b/>
          <w:bCs/>
          <w:sz w:val="24"/>
          <w:szCs w:val="24"/>
        </w:rPr>
        <w:t>Član 13</w:t>
      </w:r>
    </w:p>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(Brisan)</w:t>
      </w:r>
    </w:p>
    <w:p w:rsidR="00D46FA9" w:rsidRPr="00D46FA9" w:rsidRDefault="00D46FA9" w:rsidP="00D46FA9">
      <w:pPr>
        <w:spacing w:before="240" w:after="120"/>
        <w:rPr>
          <w:rFonts w:ascii="Arial" w:eastAsia="Times New Roman" w:hAnsi="Arial" w:cs="Arial"/>
          <w:b/>
          <w:bCs/>
          <w:sz w:val="24"/>
          <w:szCs w:val="24"/>
        </w:rPr>
      </w:pPr>
      <w:bookmarkStart w:id="20" w:name="clan_14"/>
      <w:bookmarkEnd w:id="20"/>
      <w:r w:rsidRPr="00D46FA9">
        <w:rPr>
          <w:rFonts w:ascii="Arial" w:eastAsia="Times New Roman" w:hAnsi="Arial" w:cs="Arial"/>
          <w:b/>
          <w:bCs/>
          <w:sz w:val="24"/>
          <w:szCs w:val="24"/>
        </w:rPr>
        <w:t>Član 14</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obveznik koji je dužan da plati taksu, organu neposredno podnese zahtev uz koji nije priložen dokaz o plaćenoj taksi u propisanom iznosu, osim u slučaju uplate u gotovom novcu kod DKP, odgovorno lice organa nadležnog za prijem zahteva zatražiće od obveznika da podnese dokaz o uplati propisane takse u roku od deset dana od dana podnošenja zahteva i upozoriti ga na posledice neplaćanja takse, o čemu se na podnetom zahtevu sačinjava zabeleška.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zahtev, uz koji nije priložen dokaz o plaćenoj taksi u propisanom iznosu stigne poštom, odgovorno lice organa nadležnog za prijem zahteva pozvaće obveznika pismenom opomenom da, u roku od deset dana od dana prijema opomene, plati propisanu taksu i taksu za opomenu i upozoriti ga na posledice neplaćanja taksi.</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obveznik, u roku iz st. 1. i 2. ovog člana, ne podnese dokaz da je taksa uplaćena u propisanom iznosu, naplata propisane takse i takse za opomenu iz stava 2. ovog člana vrši se pre uručenja zatraženog rešenja ili druge isprave, odnosno pre saopštenja obvezniku da je radnja izvršena.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Ako obveznik iz st. 1. i 2. ovog člana ne podnese dokaz da je propisana taksa, kao i taksa za opomenu, uplaćena, nadležni organ će obavestiti obveznika kada spis bude donet, odnosno radnja izvršena i, ako takse ne budu uplaćene i dokaz o tome dostavljen nadležnom organu, po isteku deset dana od dana obaveštenja obavestiti Poresku upravu i priložiti potrebne dokaze, radi pokretanja postupka prinudne naplate.</w:t>
      </w:r>
    </w:p>
    <w:p w:rsidR="00D46FA9" w:rsidRPr="00D46FA9" w:rsidRDefault="00D46FA9" w:rsidP="00D46FA9">
      <w:pPr>
        <w:spacing w:before="240" w:after="120"/>
        <w:rPr>
          <w:rFonts w:ascii="Arial" w:eastAsia="Times New Roman" w:hAnsi="Arial" w:cs="Arial"/>
          <w:b/>
          <w:bCs/>
          <w:sz w:val="24"/>
          <w:szCs w:val="24"/>
        </w:rPr>
      </w:pPr>
      <w:bookmarkStart w:id="21" w:name="clan_15"/>
      <w:bookmarkEnd w:id="21"/>
      <w:r w:rsidRPr="00D46FA9">
        <w:rPr>
          <w:rFonts w:ascii="Arial" w:eastAsia="Times New Roman" w:hAnsi="Arial" w:cs="Arial"/>
          <w:b/>
          <w:bCs/>
          <w:sz w:val="24"/>
          <w:szCs w:val="24"/>
        </w:rPr>
        <w:t>Član 15</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zahteve koji bez priloženog dokaza o plaćenoj taksi u propisanom iznosu stignu poštom iz inostranstva, uručenje zatraženog rešenja ili druge isprave, odnosno saopštenje obvezniku da je radnja izvršena, izvršiće se po prijemu tog dokaza.</w:t>
      </w:r>
    </w:p>
    <w:p w:rsidR="00D46FA9" w:rsidRPr="00D46FA9" w:rsidRDefault="00D46FA9" w:rsidP="00D46FA9">
      <w:pPr>
        <w:spacing w:before="240" w:after="120"/>
        <w:rPr>
          <w:rFonts w:ascii="Arial" w:eastAsia="Times New Roman" w:hAnsi="Arial" w:cs="Arial"/>
          <w:b/>
          <w:bCs/>
          <w:sz w:val="24"/>
          <w:szCs w:val="24"/>
        </w:rPr>
      </w:pPr>
      <w:bookmarkStart w:id="22" w:name="clan_16"/>
      <w:bookmarkEnd w:id="22"/>
      <w:r w:rsidRPr="00D46FA9">
        <w:rPr>
          <w:rFonts w:ascii="Arial" w:eastAsia="Times New Roman" w:hAnsi="Arial" w:cs="Arial"/>
          <w:b/>
          <w:bCs/>
          <w:sz w:val="24"/>
          <w:szCs w:val="24"/>
        </w:rPr>
        <w:t>Član 16</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u Republici Srbiji se uplaćuje na propisani uplatni račun javnih prihoda.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Takseni obveznici sa sedištem, odnosno prebivalištem, odnosno boravištem u Republici Srbiji, koji se iz Republike Srbije obraćaju DKP, konzularnu taksu u propisanom iznosu uplaćuju u dinarima, preračunatu po zvaničnom srednjem kursu dinara u odnosu na evro, koji važi na dan uplate takse, na račun iz stava 1. ovog člana.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Prihod od taksi propisanih ovim zakonom pripada budžetu Republike Srbije.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Sredstva od taksi propisanih ovim zakonom uplaćenih na devizni račun DKP, DKP prenosi na račun ministarstva nadležnog za spoljne poslove.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Sredstva od taksi iz stava 4. ovog člana ministarstvo nadležno za spoljne poslove prenosi sa svog računa na račun iz stava 1. ovog člana.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Prenos sredstava iz st. 4. i 5. ovog člana na račun iz stava 1. ovog člana, vrši se u roku od deset dana po isteku meseca u kome je taksa naplaćena.</w:t>
      </w:r>
    </w:p>
    <w:p w:rsidR="00D46FA9" w:rsidRPr="00D46FA9" w:rsidRDefault="00D46FA9" w:rsidP="00D46FA9">
      <w:pPr>
        <w:spacing w:before="240" w:after="120"/>
        <w:rPr>
          <w:rFonts w:ascii="Arial" w:eastAsia="Times New Roman" w:hAnsi="Arial" w:cs="Arial"/>
          <w:b/>
          <w:bCs/>
          <w:sz w:val="24"/>
          <w:szCs w:val="24"/>
        </w:rPr>
      </w:pPr>
      <w:bookmarkStart w:id="23" w:name="clan_17"/>
      <w:bookmarkEnd w:id="23"/>
      <w:r w:rsidRPr="00D46FA9">
        <w:rPr>
          <w:rFonts w:ascii="Arial" w:eastAsia="Times New Roman" w:hAnsi="Arial" w:cs="Arial"/>
          <w:b/>
          <w:bCs/>
          <w:sz w:val="24"/>
          <w:szCs w:val="24"/>
        </w:rPr>
        <w:t>Član 17</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pogledu povraćaja, kamate, prinudne naplate, zastarelosti i ostalog što nije posebno propisano ovim zakonom, shodno se primenjuju propisi kojima se uređuje poreski postupak i poreska administracija.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Rešenje o povraćaju konzularne takse donosi šef DKP u zemlji u kojoj je taksa naplaćena, a izvršava se na teret deviznog računa tog DKP.</w:t>
      </w:r>
    </w:p>
    <w:p w:rsidR="00D46FA9" w:rsidRPr="00D46FA9" w:rsidRDefault="00D46FA9" w:rsidP="00D46FA9">
      <w:pPr>
        <w:rPr>
          <w:rFonts w:ascii="Arial" w:eastAsia="Times New Roman" w:hAnsi="Arial" w:cs="Arial"/>
          <w:sz w:val="31"/>
          <w:szCs w:val="31"/>
        </w:rPr>
      </w:pPr>
      <w:bookmarkStart w:id="24" w:name="str_6"/>
      <w:bookmarkEnd w:id="24"/>
      <w:r w:rsidRPr="00D46FA9">
        <w:rPr>
          <w:rFonts w:ascii="Arial" w:eastAsia="Times New Roman" w:hAnsi="Arial" w:cs="Arial"/>
          <w:sz w:val="31"/>
          <w:szCs w:val="31"/>
        </w:rPr>
        <w:t>VI OSLOBOĐENJA OD PLAĆANJA TAKSE</w:t>
      </w:r>
    </w:p>
    <w:p w:rsidR="00D46FA9" w:rsidRPr="00D46FA9" w:rsidRDefault="00D46FA9" w:rsidP="00D46FA9">
      <w:pPr>
        <w:spacing w:before="240" w:after="120"/>
        <w:rPr>
          <w:rFonts w:ascii="Arial" w:eastAsia="Times New Roman" w:hAnsi="Arial" w:cs="Arial"/>
          <w:b/>
          <w:bCs/>
          <w:sz w:val="24"/>
          <w:szCs w:val="24"/>
        </w:rPr>
      </w:pPr>
      <w:bookmarkStart w:id="25" w:name="clan_18"/>
      <w:bookmarkEnd w:id="25"/>
      <w:r w:rsidRPr="00D46FA9">
        <w:rPr>
          <w:rFonts w:ascii="Arial" w:eastAsia="Times New Roman" w:hAnsi="Arial" w:cs="Arial"/>
          <w:b/>
          <w:bCs/>
          <w:sz w:val="24"/>
          <w:szCs w:val="24"/>
        </w:rPr>
        <w:t>Član 18</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Oslobađaju se plaćanja takse: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organi, organizacije i institucije Republike Srbije;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2) organi i organizacije autonomnih pokrajina, odnosno jedinica lokalne samouprave;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organizacije obaveznog socijalnog osiguranja;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ustanove osnovane od strane Republike Srbije, autonomnih pokrajina, odnosno jedinica lokalne samouprave;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4a) Crkve i verske zajednice, registrovane u skladu sa Zakonom o crkvama i verskim zajednicama;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Crveni krst Srbije;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diplomatsko-konzularna predstavništva strane države, pod uslovom uzajamnosti.</w:t>
      </w:r>
    </w:p>
    <w:p w:rsidR="00D46FA9" w:rsidRPr="00D46FA9" w:rsidRDefault="00D46FA9" w:rsidP="00D46FA9">
      <w:pPr>
        <w:spacing w:before="240" w:after="120"/>
        <w:rPr>
          <w:rFonts w:ascii="Arial" w:eastAsia="Times New Roman" w:hAnsi="Arial" w:cs="Arial"/>
          <w:b/>
          <w:bCs/>
          <w:sz w:val="24"/>
          <w:szCs w:val="24"/>
        </w:rPr>
      </w:pPr>
      <w:bookmarkStart w:id="26" w:name="clan_19"/>
      <w:bookmarkEnd w:id="26"/>
      <w:r w:rsidRPr="00D46FA9">
        <w:rPr>
          <w:rFonts w:ascii="Arial" w:eastAsia="Times New Roman" w:hAnsi="Arial" w:cs="Arial"/>
          <w:b/>
          <w:bCs/>
          <w:sz w:val="24"/>
          <w:szCs w:val="24"/>
        </w:rPr>
        <w:t>Član 19</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Ne plaća se taksa za: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spise i radnje u postupcima koji se vode po službenoj dužnosti;</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spise i radnje u postupku za povraćaj više ili pogrešno plaćenih javnih prihoda, kao i za refakciju, odnosno za refundaciju javnih prihoda;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spise i radnje u postupku za ispravljanje grešaka u rešenjima, drugim ispravama i službenim evidencijama;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prijave za upis u matične knjige, kao i priloge koji se moraju podneti uz prijave;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prijave i priloge uz njih za utvrđivanje javnih prihoda, spise i radnje u postupku za utvrđivanje smanjenja katastarskog prihoda zbog elementarnih nepogoda, biljnih bolesti, štetočina i drugih vanrednih događaja uključujući i spise i radnje u postupcima za ostvarivanje prava na podsticaje u skladu sa propisima koji uređuju poljoprivredu, kao i spise i radnje za ostvarivanje zakonom propisanih poreskih podsticaja i oslobođenja kod plaćanja javnih prihoda;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spise i radnje za ostvarivanje prava iz obaveznog socijalnog osiguranja, socijalne zaštite, boračko-invalidske zaštite i zaštite civilnih invalida rata, odnosno prava u skladu sa propisima kojima se uređuje finansijska podrška porodici sa decom, kao i za spise i radnje u postupku ostvarivanja prava žrtava porodičnog nasilja;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6a) spise i radnje u postupku ostvarivanja prava na pristup informacijama od javnog značaja i prava na zaštitu podataka o ličnosti;</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spise i radnje u vezi sa predškolskim i školskim vaspitanjem i obrazovanjem, obrazovanjem studenata, stručnim usavršavanjem, odnosno prekvalifikacijom;</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spise i radnje, kao i priloge koji se moraju podneti uz zahtev, u vezi sa regulisanjem vojne obaveze;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spise i radnje u postupku za sahranjivanje;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10) podneske upućene organima za predstavke i pritužbe;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spise i radnje u postupku za zasnivanje radnog odnosa i ostvarivanje prava po tom osnovu;</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podneske javnom tužilaštvu;</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spise i radnje za koje je oslobođenje od plaćanja takse uređeno međunarodnim ugovorom;</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molbe za pomilovanje i odluke po tim molbama;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spise i radnje u postupku za sastavljanje, odnosno ispravljanje biračkih spiskova, kao i spiskova za kandidovanje;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spise i radnje za koje je oslobođenje od plaćanja takse posebno propisano Tarifom;</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za potvrdu o prijemu zahteva;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za potvrdu o pravosnažnosti ili izvršnosti koja se stavlja na upravni akt.</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Izuzetno od stava 1. tačka 1) ovog člana, postupak upisa u katastar nepokretnosti i vodova, na osnovu isprava koje solemnizuje javni beležnik, ne smatra se postupkom koji se vodi po službenoj dužnosti, u smislu ovog zakona.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organ nadležan za donošenje spisa, odnosno vršenja radnje, na zahtev obveznika - fizičkog lica, na osnovu dokumentovanih podataka o primanjima obveznika - fizičkog lica i članova njegove uže porodice proceni da obveznik ne može da plati taksu bez štete po svoje nužno izdržavanje ili nužno izdržavanje svoje uže porodice, rešenjem će odlučiti da se taksa do iznosa od 10.000 dinara ne plati, a ako je taksa propisana u iznosu preko 10.000 dinara, odlučiće da se u tom slučaju taksa plati u iznosu koji predstavlja razliku između propisane takse i 10.000 dinara.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postupku kod DKP, taksa se ne plaća ni za: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spise i radnje koji se odnose na zaštitu prava državljana Republike Srbije u inostranstvu i na zastupanje državljana Republike Srbije povodom mera koje su protivne međunarodnim ugovorima ili načelima međunarodnog prava, odnosno međunarodnim običajima;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vize iz kurtoazije, odnosno za vize koje se izdaju na strane diplomatske pasoše, službene pasoše i pasoše koje izdaju međunarodne organizacije koje priznaje Republika Srbija, pod uslovom uzajamnosti.</w:t>
      </w:r>
    </w:p>
    <w:p w:rsidR="00D46FA9" w:rsidRPr="00D46FA9" w:rsidRDefault="00D46FA9" w:rsidP="00D46FA9">
      <w:pPr>
        <w:spacing w:before="240" w:after="120"/>
        <w:rPr>
          <w:rFonts w:ascii="Arial" w:eastAsia="Times New Roman" w:hAnsi="Arial" w:cs="Arial"/>
          <w:b/>
          <w:bCs/>
          <w:sz w:val="24"/>
          <w:szCs w:val="24"/>
        </w:rPr>
      </w:pPr>
      <w:bookmarkStart w:id="27" w:name="clan_20"/>
      <w:bookmarkEnd w:id="27"/>
      <w:r w:rsidRPr="00D46FA9">
        <w:rPr>
          <w:rFonts w:ascii="Arial" w:eastAsia="Times New Roman" w:hAnsi="Arial" w:cs="Arial"/>
          <w:b/>
          <w:bCs/>
          <w:sz w:val="24"/>
          <w:szCs w:val="24"/>
        </w:rPr>
        <w:t>Član 20</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postupak pokrenut na zahtev više obveznika, od kojih su neki oslobođeni plaćanja takse, taksu u tom postupku plaća obveznik koji nije oslobođen plaćanja takse.</w:t>
      </w:r>
    </w:p>
    <w:p w:rsidR="00D46FA9" w:rsidRPr="00D46FA9" w:rsidRDefault="00D46FA9" w:rsidP="00D46FA9">
      <w:pPr>
        <w:spacing w:before="240" w:after="120"/>
        <w:rPr>
          <w:rFonts w:ascii="Arial" w:eastAsia="Times New Roman" w:hAnsi="Arial" w:cs="Arial"/>
          <w:b/>
          <w:bCs/>
          <w:sz w:val="24"/>
          <w:szCs w:val="24"/>
        </w:rPr>
      </w:pPr>
      <w:bookmarkStart w:id="28" w:name="clan_21"/>
      <w:bookmarkEnd w:id="28"/>
      <w:r w:rsidRPr="00D46FA9">
        <w:rPr>
          <w:rFonts w:ascii="Arial" w:eastAsia="Times New Roman" w:hAnsi="Arial" w:cs="Arial"/>
          <w:b/>
          <w:bCs/>
          <w:sz w:val="24"/>
          <w:szCs w:val="24"/>
        </w:rPr>
        <w:t>Član 21</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Strani državljani, pod uslovom uzajamnosti, imaju prava na takseno oslobođenje za istorodne spise i radnje kao i državljani Republike Srbije u državi čiji je strano lice državljanin.</w:t>
      </w:r>
    </w:p>
    <w:p w:rsidR="00D46FA9" w:rsidRPr="00D46FA9" w:rsidRDefault="00D46FA9" w:rsidP="00D46FA9">
      <w:pPr>
        <w:spacing w:before="240" w:after="120"/>
        <w:rPr>
          <w:rFonts w:ascii="Arial" w:eastAsia="Times New Roman" w:hAnsi="Arial" w:cs="Arial"/>
          <w:b/>
          <w:bCs/>
          <w:sz w:val="24"/>
          <w:szCs w:val="24"/>
        </w:rPr>
      </w:pPr>
      <w:bookmarkStart w:id="29" w:name="clan_22"/>
      <w:bookmarkEnd w:id="29"/>
      <w:r w:rsidRPr="00D46FA9">
        <w:rPr>
          <w:rFonts w:ascii="Arial" w:eastAsia="Times New Roman" w:hAnsi="Arial" w:cs="Arial"/>
          <w:b/>
          <w:bCs/>
          <w:sz w:val="24"/>
          <w:szCs w:val="24"/>
        </w:rPr>
        <w:t>Član 22</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rešenju, ispravi, dokumentu ili pismenom, koji se izdaje bez plaćanja takse, mora se označiti svrha izdavanja i osnov oslobođenja od plaćanja takse.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Rešenje, isprava, dokument ili pismeno iz stava 1. ovog člana može se koristiti samo u svrhu za koju je izdato.</w:t>
      </w:r>
    </w:p>
    <w:p w:rsidR="00D46FA9" w:rsidRPr="00D46FA9" w:rsidRDefault="00D46FA9" w:rsidP="00D46FA9">
      <w:pPr>
        <w:spacing w:before="240" w:after="120"/>
        <w:rPr>
          <w:rFonts w:ascii="Arial" w:eastAsia="Times New Roman" w:hAnsi="Arial" w:cs="Arial"/>
          <w:b/>
          <w:bCs/>
          <w:sz w:val="24"/>
          <w:szCs w:val="24"/>
        </w:rPr>
      </w:pPr>
      <w:r w:rsidRPr="00D46FA9">
        <w:rPr>
          <w:rFonts w:ascii="Arial" w:eastAsia="Times New Roman" w:hAnsi="Arial" w:cs="Arial"/>
          <w:b/>
          <w:bCs/>
          <w:sz w:val="24"/>
          <w:szCs w:val="24"/>
        </w:rPr>
        <w:t>Čl. 23-27</w:t>
      </w:r>
    </w:p>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(Brisano)</w:t>
      </w:r>
    </w:p>
    <w:p w:rsidR="00D46FA9" w:rsidRPr="00D46FA9" w:rsidRDefault="00D46FA9" w:rsidP="00D46FA9">
      <w:pPr>
        <w:rPr>
          <w:rFonts w:ascii="Arial" w:eastAsia="Times New Roman" w:hAnsi="Arial" w:cs="Arial"/>
          <w:sz w:val="31"/>
          <w:szCs w:val="31"/>
        </w:rPr>
      </w:pPr>
      <w:bookmarkStart w:id="30" w:name="str_7"/>
      <w:bookmarkEnd w:id="30"/>
      <w:r w:rsidRPr="00D46FA9">
        <w:rPr>
          <w:rFonts w:ascii="Arial" w:eastAsia="Times New Roman" w:hAnsi="Arial" w:cs="Arial"/>
          <w:sz w:val="31"/>
          <w:szCs w:val="31"/>
        </w:rPr>
        <w:t>VIII POSEBNE ODREDBE</w:t>
      </w:r>
    </w:p>
    <w:p w:rsidR="00D46FA9" w:rsidRPr="00D46FA9" w:rsidRDefault="00D46FA9" w:rsidP="00D46FA9">
      <w:pPr>
        <w:spacing w:before="240" w:after="120"/>
        <w:rPr>
          <w:rFonts w:ascii="Arial" w:eastAsia="Times New Roman" w:hAnsi="Arial" w:cs="Arial"/>
          <w:b/>
          <w:bCs/>
          <w:sz w:val="24"/>
          <w:szCs w:val="24"/>
        </w:rPr>
      </w:pPr>
      <w:bookmarkStart w:id="31" w:name="clan_28"/>
      <w:bookmarkEnd w:id="31"/>
      <w:r w:rsidRPr="00D46FA9">
        <w:rPr>
          <w:rFonts w:ascii="Arial" w:eastAsia="Times New Roman" w:hAnsi="Arial" w:cs="Arial"/>
          <w:b/>
          <w:bCs/>
          <w:sz w:val="24"/>
          <w:szCs w:val="24"/>
        </w:rPr>
        <w:t>Član 28</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Dinarski iznosi taksi iz Odeljka </w:t>
      </w:r>
      <w:proofErr w:type="gramStart"/>
      <w:r w:rsidRPr="00D46FA9">
        <w:rPr>
          <w:rFonts w:ascii="Arial" w:eastAsia="Times New Roman" w:hAnsi="Arial" w:cs="Arial"/>
        </w:rPr>
        <w:t>A</w:t>
      </w:r>
      <w:proofErr w:type="gramEnd"/>
      <w:r w:rsidRPr="00D46FA9">
        <w:rPr>
          <w:rFonts w:ascii="Arial" w:eastAsia="Times New Roman" w:hAnsi="Arial" w:cs="Arial"/>
        </w:rPr>
        <w:t xml:space="preserve"> Tarife usklađuju se godišnje, sa godišnjim indeksom potrošačkih cena, koji objavljuje republički organ nadležan za poslove statistike, pri čemu se zaokruživanje vrši tako što se iznos do pet dinara ne uzima u obzir, a iznos preko pet dinara zaokružuje na deset dinara.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Prilikom usklađivanja dinarskih iznosa taksi, u skladu sa stavom 1. ovog člana, osnovica za usklađivanje su poslednji objavljeni usklađeni dinarski iznosi taksi.</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Vlada, na predlog ministarstva nadležnog za poslove finansija, objavljuje usklađene dinarske iznose taksi iz stava 1. ovog člana.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Objavljeni usklađeni dinarski iznosi taksi iz stava 3. ovog člana primenjuju se od prvog dana narednog meseca od dana objavljivanja u "Službenom glasniku Republike Srbije".</w:t>
      </w:r>
    </w:p>
    <w:p w:rsidR="00D46FA9" w:rsidRPr="00D46FA9" w:rsidRDefault="00D46FA9" w:rsidP="00D46FA9">
      <w:pPr>
        <w:rPr>
          <w:rFonts w:ascii="Arial" w:eastAsia="Times New Roman" w:hAnsi="Arial" w:cs="Arial"/>
          <w:sz w:val="31"/>
          <w:szCs w:val="31"/>
        </w:rPr>
      </w:pPr>
      <w:bookmarkStart w:id="32" w:name="str_8"/>
      <w:bookmarkEnd w:id="32"/>
      <w:r w:rsidRPr="00D46FA9">
        <w:rPr>
          <w:rFonts w:ascii="Arial" w:eastAsia="Times New Roman" w:hAnsi="Arial" w:cs="Arial"/>
          <w:sz w:val="31"/>
          <w:szCs w:val="31"/>
        </w:rPr>
        <w:t>IX KAZNENE ODREDBE</w:t>
      </w:r>
    </w:p>
    <w:p w:rsidR="00D46FA9" w:rsidRPr="00D46FA9" w:rsidRDefault="00D46FA9" w:rsidP="00D46FA9">
      <w:pPr>
        <w:spacing w:before="240" w:after="120"/>
        <w:rPr>
          <w:rFonts w:ascii="Arial" w:eastAsia="Times New Roman" w:hAnsi="Arial" w:cs="Arial"/>
          <w:b/>
          <w:bCs/>
          <w:sz w:val="24"/>
          <w:szCs w:val="24"/>
        </w:rPr>
      </w:pPr>
      <w:r w:rsidRPr="00D46FA9">
        <w:rPr>
          <w:rFonts w:ascii="Arial" w:eastAsia="Times New Roman" w:hAnsi="Arial" w:cs="Arial"/>
          <w:b/>
          <w:bCs/>
          <w:sz w:val="24"/>
          <w:szCs w:val="24"/>
        </w:rPr>
        <w:t>Čl. 29 i 30</w:t>
      </w:r>
    </w:p>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(Brisani)</w:t>
      </w:r>
    </w:p>
    <w:p w:rsidR="00D46FA9" w:rsidRPr="00D46FA9" w:rsidRDefault="00D46FA9" w:rsidP="00D46FA9">
      <w:pPr>
        <w:spacing w:before="240" w:after="120"/>
        <w:rPr>
          <w:rFonts w:ascii="Arial" w:eastAsia="Times New Roman" w:hAnsi="Arial" w:cs="Arial"/>
          <w:b/>
          <w:bCs/>
          <w:sz w:val="24"/>
          <w:szCs w:val="24"/>
        </w:rPr>
      </w:pPr>
      <w:bookmarkStart w:id="33" w:name="clan_31"/>
      <w:bookmarkEnd w:id="33"/>
      <w:r w:rsidRPr="00D46FA9">
        <w:rPr>
          <w:rFonts w:ascii="Arial" w:eastAsia="Times New Roman" w:hAnsi="Arial" w:cs="Arial"/>
          <w:b/>
          <w:bCs/>
          <w:sz w:val="24"/>
          <w:szCs w:val="24"/>
        </w:rPr>
        <w:t>Član 31</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Novčanom kaznom od 1.000 do 50.000 dinara kazniće se za prekršaj odgovorno lice u nadležnom organu iz člana 2. ovog zakona ako:</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w:t>
      </w:r>
      <w:r w:rsidRPr="00D46FA9">
        <w:rPr>
          <w:rFonts w:ascii="Arial" w:eastAsia="Times New Roman" w:hAnsi="Arial" w:cs="Arial"/>
          <w:i/>
          <w:iCs/>
        </w:rPr>
        <w:t xml:space="preserve"> (brisana)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izvrši radnju po podnetom zahtevu, bez dokaza o naplati takse, odnosno troškova za posebne usluge (član 4. stav 6. i član 11. stav 3);</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3) u rešenju ili drugoj ispravi, za koju je taksa plaćena, ne označi da je taksa plaćena, iznos takse koji je plaćen i tarifni broj po kojem je taksa plaćena (član 12);</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4) </w:t>
      </w:r>
      <w:r w:rsidRPr="00D46FA9">
        <w:rPr>
          <w:rFonts w:ascii="Arial" w:eastAsia="Times New Roman" w:hAnsi="Arial" w:cs="Arial"/>
          <w:i/>
          <w:iCs/>
        </w:rPr>
        <w:t xml:space="preserve">(brisana) </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ne obavesti obveznika koji je zahtev podneo bez dokaza o plaćenoj taksi u propisanom iznosu, da je dužan da plati propisanu taksu i da o tome podnese dokaz, odnosno ako taksu ne naplati u propisanom iznosu pre uručenja zatraženog rešenja ili druge isprave, odnosno pre saopštenja obvezniku da je radnja izvršena, odnosno ako u propisanom roku ne obavesti Poresku upravu radi pokretanja postupka prinudne naplate takse (član 14);</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po zahtevima koji, bez dokaza o plaćenoj taksi u propisanom iznosu, stignu poštom iz inostranstva, obvezniku uruči zatraženo rešenje ili drugu ispravu, odnosno saopštenje da je radnja izvršena (član 15);</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u rešenju, ispravi, dokumentu ili pismenom, koji se izdaju bez plaćanja takse, ne označi svrhu izdavanja i osnov oslobođenja od plaćanja takse (član 22. stav 1).</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Novčanom kaznom od 5.000 do 50.000 dinara kazniće se za prekršaj odgovorno lice u organu, ako u postupku pred tim organom omogući korišćenje rešenja, isprave, dokumenta ili pismena koje je, u skladu sa zakonom, izdato bez plaćanja takse, za svrhu za koju nije izdato (član 22. stav 2).</w:t>
      </w:r>
    </w:p>
    <w:p w:rsidR="00D46FA9" w:rsidRPr="00D46FA9" w:rsidRDefault="00D46FA9" w:rsidP="00D46FA9">
      <w:pPr>
        <w:rPr>
          <w:rFonts w:ascii="Arial" w:eastAsia="Times New Roman" w:hAnsi="Arial" w:cs="Arial"/>
          <w:sz w:val="31"/>
          <w:szCs w:val="31"/>
        </w:rPr>
      </w:pPr>
      <w:bookmarkStart w:id="34" w:name="str_9"/>
      <w:bookmarkEnd w:id="34"/>
      <w:r w:rsidRPr="00D46FA9">
        <w:rPr>
          <w:rFonts w:ascii="Arial" w:eastAsia="Times New Roman" w:hAnsi="Arial" w:cs="Arial"/>
          <w:sz w:val="31"/>
          <w:szCs w:val="31"/>
        </w:rPr>
        <w:t>X PRELAZNE I ZAVRŠNE ODREDBE</w:t>
      </w:r>
    </w:p>
    <w:p w:rsidR="00D46FA9" w:rsidRPr="00D46FA9" w:rsidRDefault="00D46FA9" w:rsidP="00D46FA9">
      <w:pPr>
        <w:spacing w:before="240" w:after="120"/>
        <w:rPr>
          <w:rFonts w:ascii="Arial" w:eastAsia="Times New Roman" w:hAnsi="Arial" w:cs="Arial"/>
          <w:b/>
          <w:bCs/>
          <w:sz w:val="24"/>
          <w:szCs w:val="24"/>
        </w:rPr>
      </w:pPr>
      <w:bookmarkStart w:id="35" w:name="clan_32"/>
      <w:bookmarkEnd w:id="35"/>
      <w:r w:rsidRPr="00D46FA9">
        <w:rPr>
          <w:rFonts w:ascii="Arial" w:eastAsia="Times New Roman" w:hAnsi="Arial" w:cs="Arial"/>
          <w:b/>
          <w:bCs/>
          <w:sz w:val="24"/>
          <w:szCs w:val="24"/>
        </w:rPr>
        <w:t>Član 32</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spise i radnje u upravnim stvarima i za druge spise i radnje organa za taksene obaveze koje su nastale, a nisu plaćene do dana stupanja na snagu ovog zakona, taksa se plaća u skladu sa propisima koji su bili na snazi u vreme nastanka taksene obaveze, ako je to povoljnije za obveznika.</w:t>
      </w:r>
    </w:p>
    <w:p w:rsidR="00D46FA9" w:rsidRPr="00D46FA9" w:rsidRDefault="00D46FA9" w:rsidP="00D46FA9">
      <w:pPr>
        <w:spacing w:before="240" w:after="120"/>
        <w:rPr>
          <w:rFonts w:ascii="Arial" w:eastAsia="Times New Roman" w:hAnsi="Arial" w:cs="Arial"/>
          <w:b/>
          <w:bCs/>
          <w:sz w:val="24"/>
          <w:szCs w:val="24"/>
        </w:rPr>
      </w:pPr>
      <w:bookmarkStart w:id="36" w:name="clan_33"/>
      <w:bookmarkEnd w:id="36"/>
      <w:r w:rsidRPr="00D46FA9">
        <w:rPr>
          <w:rFonts w:ascii="Arial" w:eastAsia="Times New Roman" w:hAnsi="Arial" w:cs="Arial"/>
          <w:b/>
          <w:bCs/>
          <w:sz w:val="24"/>
          <w:szCs w:val="24"/>
        </w:rPr>
        <w:t>Član 33</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spise i radnje u nadležnosti organa Republike, koji su predmet taksene obaveze po odredbama ovog zakona, ne plaća se administrativna taksa po odredbama Zakona o saveznim administrativnim taksama ("Službeni list SRJ", br, 81/94, 85/94, 61/95, 63/96, 29/97, 12/98, 59/98, 44/99, 74/99, 73/2000, 21/2001 i 71/2001).</w:t>
      </w:r>
    </w:p>
    <w:p w:rsidR="00D46FA9" w:rsidRPr="00D46FA9" w:rsidRDefault="00D46FA9" w:rsidP="00D46FA9">
      <w:pPr>
        <w:spacing w:before="240" w:after="120"/>
        <w:rPr>
          <w:rFonts w:ascii="Arial" w:eastAsia="Times New Roman" w:hAnsi="Arial" w:cs="Arial"/>
          <w:b/>
          <w:bCs/>
          <w:sz w:val="24"/>
          <w:szCs w:val="24"/>
        </w:rPr>
      </w:pPr>
      <w:bookmarkStart w:id="37" w:name="clan_34"/>
      <w:bookmarkEnd w:id="37"/>
      <w:r w:rsidRPr="00D46FA9">
        <w:rPr>
          <w:rFonts w:ascii="Arial" w:eastAsia="Times New Roman" w:hAnsi="Arial" w:cs="Arial"/>
          <w:b/>
          <w:bCs/>
          <w:sz w:val="24"/>
          <w:szCs w:val="24"/>
        </w:rPr>
        <w:t>Član 34</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Danom stupanja na snagu ovog zakona prestaju da važe: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Zakon o administrativnim taksama ("Službeni glasnik RS", br. 49/92, 70/92, 37/93, 44/93, 67/93, 28/94, 30/94, 31/95, 53/95, 39/96 i 42/98);</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odredbe člana 135. st. 4. i 5. i u stavu 6. tačka 6) Zakona o javnim nabavkama ("Službeni glasnik RS", broj 39/2002).</w:t>
      </w:r>
    </w:p>
    <w:p w:rsidR="00D46FA9" w:rsidRPr="00D46FA9" w:rsidRDefault="00D46FA9" w:rsidP="00D46FA9">
      <w:pPr>
        <w:spacing w:before="240" w:after="120"/>
        <w:rPr>
          <w:rFonts w:ascii="Arial" w:eastAsia="Times New Roman" w:hAnsi="Arial" w:cs="Arial"/>
          <w:b/>
          <w:bCs/>
          <w:sz w:val="24"/>
          <w:szCs w:val="24"/>
        </w:rPr>
      </w:pPr>
      <w:bookmarkStart w:id="38" w:name="clan_35"/>
      <w:bookmarkEnd w:id="38"/>
      <w:r w:rsidRPr="00D46FA9">
        <w:rPr>
          <w:rFonts w:ascii="Arial" w:eastAsia="Times New Roman" w:hAnsi="Arial" w:cs="Arial"/>
          <w:b/>
          <w:bCs/>
          <w:sz w:val="24"/>
          <w:szCs w:val="24"/>
        </w:rPr>
        <w:lastRenderedPageBreak/>
        <w:t>Član 35</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Ovaj zakon stupa na snagu osmog dana od dana objavljivanja u "Službenom glasniku Republike Srbije".</w:t>
      </w:r>
    </w:p>
    <w:p w:rsidR="00D46FA9" w:rsidRPr="00D46FA9" w:rsidRDefault="00D46FA9" w:rsidP="00D46FA9">
      <w:pPr>
        <w:jc w:val="left"/>
        <w:rPr>
          <w:rFonts w:ascii="Arial" w:eastAsia="Times New Roman" w:hAnsi="Arial" w:cs="Arial"/>
          <w:sz w:val="26"/>
          <w:szCs w:val="26"/>
        </w:rPr>
      </w:pPr>
      <w:r w:rsidRPr="00D46FA9">
        <w:rPr>
          <w:rFonts w:ascii="Arial" w:eastAsia="Times New Roman" w:hAnsi="Arial" w:cs="Arial"/>
          <w:sz w:val="26"/>
          <w:szCs w:val="26"/>
        </w:rPr>
        <w:t> </w:t>
      </w:r>
    </w:p>
    <w:p w:rsidR="00D46FA9" w:rsidRPr="00D46FA9" w:rsidRDefault="00D46FA9" w:rsidP="00D46FA9">
      <w:pPr>
        <w:spacing w:before="100" w:beforeAutospacing="1" w:after="100" w:afterAutospacing="1"/>
        <w:rPr>
          <w:rFonts w:ascii="Arial" w:eastAsia="Times New Roman" w:hAnsi="Arial" w:cs="Arial"/>
          <w:b/>
          <w:bCs/>
          <w:i/>
          <w:iCs/>
          <w:sz w:val="24"/>
          <w:szCs w:val="24"/>
        </w:rPr>
      </w:pPr>
      <w:r w:rsidRPr="00D46FA9">
        <w:rPr>
          <w:rFonts w:ascii="Arial" w:eastAsia="Times New Roman" w:hAnsi="Arial" w:cs="Arial"/>
          <w:b/>
          <w:bCs/>
          <w:i/>
          <w:iCs/>
          <w:sz w:val="24"/>
          <w:szCs w:val="24"/>
        </w:rPr>
        <w:t>Samostalni članovi Zakona o izmenama i dopunama</w:t>
      </w:r>
      <w:r w:rsidRPr="00D46FA9">
        <w:rPr>
          <w:rFonts w:ascii="Arial" w:eastAsia="Times New Roman" w:hAnsi="Arial" w:cs="Arial"/>
          <w:b/>
          <w:bCs/>
          <w:i/>
          <w:iCs/>
          <w:sz w:val="24"/>
          <w:szCs w:val="24"/>
        </w:rPr>
        <w:br/>
        <w:t>Zakona o republičkim administrativnim taksama</w:t>
      </w:r>
    </w:p>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("Sl. glasnik RS", br. 61/2005)</w:t>
      </w:r>
    </w:p>
    <w:p w:rsidR="00D46FA9" w:rsidRPr="00D46FA9" w:rsidRDefault="00D46FA9" w:rsidP="00D46FA9">
      <w:pPr>
        <w:spacing w:before="240" w:after="120"/>
        <w:rPr>
          <w:rFonts w:ascii="Arial" w:eastAsia="Times New Roman" w:hAnsi="Arial" w:cs="Arial"/>
          <w:b/>
          <w:bCs/>
          <w:sz w:val="24"/>
          <w:szCs w:val="24"/>
        </w:rPr>
      </w:pPr>
      <w:bookmarkStart w:id="39" w:name="clan_49"/>
      <w:bookmarkEnd w:id="39"/>
      <w:r w:rsidRPr="00D46FA9">
        <w:rPr>
          <w:rFonts w:ascii="Arial" w:eastAsia="Times New Roman" w:hAnsi="Arial" w:cs="Arial"/>
          <w:b/>
          <w:bCs/>
          <w:sz w:val="24"/>
          <w:szCs w:val="24"/>
        </w:rPr>
        <w:t>Član 49</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taksene obaveze koje su nastale a nisu plaćene do dana stupanja na snagu ovog zakona, taksa se plaća u skladu sa propisima koji su bili na snazi u vreme nastanka taksene obaveze, ako je to povoljnije za obveznika.</w:t>
      </w:r>
    </w:p>
    <w:p w:rsidR="00D46FA9" w:rsidRPr="00D46FA9" w:rsidRDefault="00D46FA9" w:rsidP="00D46FA9">
      <w:pPr>
        <w:spacing w:before="240" w:after="120"/>
        <w:rPr>
          <w:rFonts w:ascii="Arial" w:eastAsia="Times New Roman" w:hAnsi="Arial" w:cs="Arial"/>
          <w:b/>
          <w:bCs/>
          <w:sz w:val="24"/>
          <w:szCs w:val="24"/>
        </w:rPr>
      </w:pPr>
      <w:bookmarkStart w:id="40" w:name="clan_50"/>
      <w:bookmarkEnd w:id="40"/>
      <w:r w:rsidRPr="00D46FA9">
        <w:rPr>
          <w:rFonts w:ascii="Arial" w:eastAsia="Times New Roman" w:hAnsi="Arial" w:cs="Arial"/>
          <w:b/>
          <w:bCs/>
          <w:sz w:val="24"/>
          <w:szCs w:val="24"/>
        </w:rPr>
        <w:t>Član 50</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spise i radnje u nadležnosti organa Republike koji su predmet taksene obaveze po odredbama ovog zakona, ne plaća se administrativna taksa po odredbama Zakona o saveznim administrativnim taksama ("Službeni list SRJ", br. 81/94, 85/94, 61/95, 63/96, 29/97, 12/98, 59/98, 17/99, 44/99, 74/99, 73/00, 21/01 i 71/01), osim administrativnih taksa iz Tarifnog broja 112. i Tarifnog broja 114. tačka 2) Odeljka B. Tarife saveznih administrativnih taksa.</w:t>
      </w:r>
    </w:p>
    <w:p w:rsidR="00D46FA9" w:rsidRPr="00D46FA9" w:rsidRDefault="00D46FA9" w:rsidP="00D46FA9">
      <w:pPr>
        <w:spacing w:before="240" w:after="120"/>
        <w:rPr>
          <w:rFonts w:ascii="Arial" w:eastAsia="Times New Roman" w:hAnsi="Arial" w:cs="Arial"/>
          <w:b/>
          <w:bCs/>
          <w:sz w:val="24"/>
          <w:szCs w:val="24"/>
        </w:rPr>
      </w:pPr>
      <w:bookmarkStart w:id="41" w:name="clan_51"/>
      <w:bookmarkEnd w:id="41"/>
      <w:r w:rsidRPr="00D46FA9">
        <w:rPr>
          <w:rFonts w:ascii="Arial" w:eastAsia="Times New Roman" w:hAnsi="Arial" w:cs="Arial"/>
          <w:b/>
          <w:bCs/>
          <w:sz w:val="24"/>
          <w:szCs w:val="24"/>
        </w:rPr>
        <w:t>Član 51</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Dinarski iznosi taksi iz ovog zakona uskladiće se, saglasno članu 28. Zakona o republičkim administrativnim taksama ("Službeni glasnik RS", br. 43/03, 51/03, 53/04 i 42/05), sa stopom rasta troškova života, prema podacima republičkog organa nadležnog za poslove statistike, računajući od prvog dana narednog meseca od stupanja na snagu ovog zakona do dana sa kojim će se u 2006. godini vršiti godišnje usklađivanje taksi iz Tarife republičkih administrativnih taksi.</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Vlada Republike Srbije, na predlog ministarstva nadležnog za poslove finansija, objaviće usklađene dinarske iznose taksi iz stava 1. ovog člana.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Izuzetno od člana 1. ovog zakona, Vlada Republike Srbije, na predlog ministarstva nadležnog za poslove finansija, objaviće vrste deviza u kojima se taksa plaća i visinu zvaničnog srednjeg kursa dinara na dan stupanja na snagu ovog zakona, prema podacima Narodne banke Srbije, na osnovu kojih će se do objavljivanja podataka o vrstama deviza i visini zvaničnog srednjeg kursa dinara na dan 30. aprila 2006. godine, u smislu člana 1. ovog zakona, propisane takse preračunavati u devize.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Do otvaranja deviznog računa za uplatu takse i objavljivanja podataka za preračunavanje dinarskih iznosa takse u devize u smislu stava 3. ovog člana, obveznici koji kod DKP podnesu zahtev ili podnesak nadležnom organu u Republici Srbiji, za pokretanje postupka odnosno za izvršenje radnje za koju je propisana obaveza plaćanja takse, taksu za spise i radnje plaćaju </w:t>
      </w:r>
      <w:r w:rsidRPr="00D46FA9">
        <w:rPr>
          <w:rFonts w:ascii="Arial" w:eastAsia="Times New Roman" w:hAnsi="Arial" w:cs="Arial"/>
        </w:rPr>
        <w:lastRenderedPageBreak/>
        <w:t>kod DKP u devizama iz tačke 1. Odluke o vrstama deviza i efektivnog stranog novca koje Narodna banka Srbije kupuje i prodaje na deviznom tržištu ("Službeni glasnik RS", br. 23/03 i 32/03), pri čemu se iznos takse propisan Tarifom republičkih administrativnih taksi preračunava u devize primenom zvaničnog srednjeg kursa dinara na dan podnošenja zahteva, odnosno podneska, a zaokruživanje vrši saglasno članu 1. ovog zakona.</w:t>
      </w:r>
    </w:p>
    <w:p w:rsidR="00D46FA9" w:rsidRPr="00D46FA9" w:rsidRDefault="00D46FA9" w:rsidP="00D46FA9">
      <w:pPr>
        <w:spacing w:before="240" w:after="120"/>
        <w:rPr>
          <w:rFonts w:ascii="Arial" w:eastAsia="Times New Roman" w:hAnsi="Arial" w:cs="Arial"/>
          <w:b/>
          <w:bCs/>
          <w:sz w:val="24"/>
          <w:szCs w:val="24"/>
        </w:rPr>
      </w:pPr>
      <w:bookmarkStart w:id="42" w:name="clan_52"/>
      <w:bookmarkEnd w:id="42"/>
      <w:r w:rsidRPr="00D46FA9">
        <w:rPr>
          <w:rFonts w:ascii="Arial" w:eastAsia="Times New Roman" w:hAnsi="Arial" w:cs="Arial"/>
          <w:b/>
          <w:bCs/>
          <w:sz w:val="24"/>
          <w:szCs w:val="24"/>
        </w:rPr>
        <w:t>Član 52</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Ovaj zakon stupa na snagu narednog dana od dana objavljivanja u "Službenom glasniku Republike Srbije".</w:t>
      </w:r>
    </w:p>
    <w:p w:rsidR="00D46FA9" w:rsidRPr="00D46FA9" w:rsidRDefault="00D46FA9" w:rsidP="00D46FA9">
      <w:pPr>
        <w:jc w:val="left"/>
        <w:rPr>
          <w:rFonts w:ascii="Arial" w:eastAsia="Times New Roman" w:hAnsi="Arial" w:cs="Arial"/>
          <w:sz w:val="26"/>
          <w:szCs w:val="26"/>
        </w:rPr>
      </w:pPr>
      <w:r w:rsidRPr="00D46FA9">
        <w:rPr>
          <w:rFonts w:ascii="Arial" w:eastAsia="Times New Roman" w:hAnsi="Arial" w:cs="Arial"/>
          <w:sz w:val="26"/>
          <w:szCs w:val="26"/>
        </w:rPr>
        <w:t> </w:t>
      </w:r>
    </w:p>
    <w:p w:rsidR="00D46FA9" w:rsidRPr="00D46FA9" w:rsidRDefault="00D46FA9" w:rsidP="00D46FA9">
      <w:pPr>
        <w:spacing w:before="100" w:beforeAutospacing="1" w:after="100" w:afterAutospacing="1"/>
        <w:rPr>
          <w:rFonts w:ascii="Arial" w:eastAsia="Times New Roman" w:hAnsi="Arial" w:cs="Arial"/>
          <w:b/>
          <w:bCs/>
          <w:i/>
          <w:iCs/>
          <w:sz w:val="24"/>
          <w:szCs w:val="24"/>
        </w:rPr>
      </w:pPr>
      <w:r w:rsidRPr="00D46FA9">
        <w:rPr>
          <w:rFonts w:ascii="Arial" w:eastAsia="Times New Roman" w:hAnsi="Arial" w:cs="Arial"/>
          <w:b/>
          <w:bCs/>
          <w:i/>
          <w:iCs/>
          <w:sz w:val="24"/>
          <w:szCs w:val="24"/>
        </w:rPr>
        <w:t>Samostalni članovi Zakona o izmenama i dopunama</w:t>
      </w:r>
      <w:r w:rsidRPr="00D46FA9">
        <w:rPr>
          <w:rFonts w:ascii="Arial" w:eastAsia="Times New Roman" w:hAnsi="Arial" w:cs="Arial"/>
          <w:b/>
          <w:bCs/>
          <w:i/>
          <w:iCs/>
          <w:sz w:val="24"/>
          <w:szCs w:val="24"/>
        </w:rPr>
        <w:br/>
        <w:t>Zakona o republičkim administrativnim taksama</w:t>
      </w:r>
    </w:p>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("Sl. glasnik RS", br. 5/2009)</w:t>
      </w:r>
    </w:p>
    <w:p w:rsidR="00D46FA9" w:rsidRPr="00D46FA9" w:rsidRDefault="00D46FA9" w:rsidP="00D46FA9">
      <w:pPr>
        <w:spacing w:before="240" w:after="120"/>
        <w:rPr>
          <w:rFonts w:ascii="Arial" w:eastAsia="Times New Roman" w:hAnsi="Arial" w:cs="Arial"/>
          <w:b/>
          <w:bCs/>
          <w:sz w:val="24"/>
          <w:szCs w:val="24"/>
        </w:rPr>
      </w:pPr>
      <w:bookmarkStart w:id="43" w:name="clan_26%5Bs1%5D"/>
      <w:bookmarkEnd w:id="43"/>
      <w:r w:rsidRPr="00D46FA9">
        <w:rPr>
          <w:rFonts w:ascii="Arial" w:eastAsia="Times New Roman" w:hAnsi="Arial" w:cs="Arial"/>
          <w:b/>
          <w:bCs/>
          <w:sz w:val="24"/>
          <w:szCs w:val="24"/>
        </w:rPr>
        <w:t>Član 26[s1]</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taksene obaveze koje su nastale, a nisu plaćene do dana stupanja na snagu ovog zakona, taksa se plaća u skladu sa zakonom koji je bio na snazi u vreme nastanka taksene obaveze, ako je povoljniji za obveznika.</w:t>
      </w:r>
    </w:p>
    <w:p w:rsidR="00D46FA9" w:rsidRPr="00D46FA9" w:rsidRDefault="00D46FA9" w:rsidP="00D46FA9">
      <w:pPr>
        <w:spacing w:before="240" w:after="120"/>
        <w:rPr>
          <w:rFonts w:ascii="Arial" w:eastAsia="Times New Roman" w:hAnsi="Arial" w:cs="Arial"/>
          <w:b/>
          <w:bCs/>
          <w:sz w:val="24"/>
          <w:szCs w:val="24"/>
        </w:rPr>
      </w:pPr>
      <w:bookmarkStart w:id="44" w:name="clan_27%5Bs1%5D"/>
      <w:bookmarkEnd w:id="44"/>
      <w:r w:rsidRPr="00D46FA9">
        <w:rPr>
          <w:rFonts w:ascii="Arial" w:eastAsia="Times New Roman" w:hAnsi="Arial" w:cs="Arial"/>
          <w:b/>
          <w:bCs/>
          <w:sz w:val="24"/>
          <w:szCs w:val="24"/>
        </w:rPr>
        <w:t>Član 27[s1]</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2009. godini neće se vršiti usklađivanje taksi, niti donositi odluka kojom se uređuju vrste deviza u kojima se taksa plaća i visina zvaničnog srednjeg kursa dinara na dan 30. aprila 2009. godine, koji služi za preračunavanje propisanih dinarskih iznosa taksi u devize.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Prvo usklađivanje dinarskih iznosa taksi iz Odeljka </w:t>
      </w:r>
      <w:proofErr w:type="gramStart"/>
      <w:r w:rsidRPr="00D46FA9">
        <w:rPr>
          <w:rFonts w:ascii="Arial" w:eastAsia="Times New Roman" w:hAnsi="Arial" w:cs="Arial"/>
        </w:rPr>
        <w:t>A</w:t>
      </w:r>
      <w:proofErr w:type="gramEnd"/>
      <w:r w:rsidRPr="00D46FA9">
        <w:rPr>
          <w:rFonts w:ascii="Arial" w:eastAsia="Times New Roman" w:hAnsi="Arial" w:cs="Arial"/>
        </w:rPr>
        <w:t xml:space="preserve"> Tarife, stopom rasta troškova života, prema podacima republičkog organa nadležnog za poslove statistike, izvršiće se za period od prvog dana narednog meseca od dana stupanja na snagu ovog zakona do 30. aprila 2010. godine, pri čemu se zaokruživanje vrši tako što se iznos do pet dinara ne uzima u obzir, a iznos preko pet dinara zaokružuje na deset dinara.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Vlada će, na predlog ministarstva nadležnog za poslove finansija, objaviti usklađene dinarske iznose taksi iz stava 2. ovog člana.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Objavljeni usklađeni dinarski iznosi taksi iz stava 3. ovog člana primenjivaće se od prvog dana narednog meseca od dana objavljivanja u "Službenom glasniku Republike Srbije".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Vlada će, na predlog ministarstva nadležnog za poslove finansija, odlukom utvrditi i objaviti vrste deviza u kojima se takse iz Odeljka </w:t>
      </w:r>
      <w:proofErr w:type="gramStart"/>
      <w:r w:rsidRPr="00D46FA9">
        <w:rPr>
          <w:rFonts w:ascii="Arial" w:eastAsia="Times New Roman" w:hAnsi="Arial" w:cs="Arial"/>
        </w:rPr>
        <w:t>A</w:t>
      </w:r>
      <w:proofErr w:type="gramEnd"/>
      <w:r w:rsidRPr="00D46FA9">
        <w:rPr>
          <w:rFonts w:ascii="Arial" w:eastAsia="Times New Roman" w:hAnsi="Arial" w:cs="Arial"/>
        </w:rPr>
        <w:t xml:space="preserve"> Tarife plaćaju u devizama i visinu zvaničnog srednjeg kursa dinara na dan 30. aprila 2010. godine, koji služi za preračunavanje propisanih dinarskih iznosa taksi u devize, u skladu sa članom 4. ovog zakona.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Odluka iz stava 5. ovog člana primenjivaće se od prvog dana narednog meseca od dana objavljivanja u "Službenom glasniku Republike Srbije", do kada će se primenjivati Odluka o </w:t>
      </w:r>
      <w:r w:rsidRPr="00D46FA9">
        <w:rPr>
          <w:rFonts w:ascii="Arial" w:eastAsia="Times New Roman" w:hAnsi="Arial" w:cs="Arial"/>
        </w:rPr>
        <w:lastRenderedPageBreak/>
        <w:t>vrstama deviza u kojima se plaćaju republičke administrativne takse kod diplomatsko-konzularnih predstavništava Republike Srbije i o visini kursa dinara za preračunavanje dinarskih iznosa taksi u devize ("Službeni glasnik RS", broj 54/08).</w:t>
      </w:r>
    </w:p>
    <w:p w:rsidR="00D46FA9" w:rsidRPr="00D46FA9" w:rsidRDefault="00D46FA9" w:rsidP="00D46FA9">
      <w:pPr>
        <w:spacing w:before="240" w:after="120"/>
        <w:rPr>
          <w:rFonts w:ascii="Arial" w:eastAsia="Times New Roman" w:hAnsi="Arial" w:cs="Arial"/>
          <w:b/>
          <w:bCs/>
          <w:sz w:val="24"/>
          <w:szCs w:val="24"/>
        </w:rPr>
      </w:pPr>
      <w:bookmarkStart w:id="45" w:name="clan_28%5Bs1%5D"/>
      <w:bookmarkEnd w:id="45"/>
      <w:r w:rsidRPr="00D46FA9">
        <w:rPr>
          <w:rFonts w:ascii="Arial" w:eastAsia="Times New Roman" w:hAnsi="Arial" w:cs="Arial"/>
          <w:b/>
          <w:bCs/>
          <w:sz w:val="24"/>
          <w:szCs w:val="24"/>
        </w:rPr>
        <w:t>Član 28[s1]</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Propis na osnovu ovlašćenja iz člana 11. ovog zakona doneće se u roku od tri meseca od dana stupanja na snagu ovog zakona.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Do početka primene propisa iz stava 1. ovog člana, primenjivaće se odgovarajući propisi doneti do dana stupanja na snagu ovog zakona, ako nisu u suprotnosti sa odredbama ovog zakona.</w:t>
      </w:r>
    </w:p>
    <w:p w:rsidR="00D46FA9" w:rsidRPr="00D46FA9" w:rsidRDefault="00D46FA9" w:rsidP="00D46FA9">
      <w:pPr>
        <w:spacing w:before="240" w:after="120"/>
        <w:rPr>
          <w:rFonts w:ascii="Arial" w:eastAsia="Times New Roman" w:hAnsi="Arial" w:cs="Arial"/>
          <w:b/>
          <w:bCs/>
          <w:sz w:val="24"/>
          <w:szCs w:val="24"/>
        </w:rPr>
      </w:pPr>
      <w:bookmarkStart w:id="46" w:name="clan_29%5Bs1%5D"/>
      <w:bookmarkEnd w:id="46"/>
      <w:r w:rsidRPr="00D46FA9">
        <w:rPr>
          <w:rFonts w:ascii="Arial" w:eastAsia="Times New Roman" w:hAnsi="Arial" w:cs="Arial"/>
          <w:b/>
          <w:bCs/>
          <w:sz w:val="24"/>
          <w:szCs w:val="24"/>
        </w:rPr>
        <w:t>Član 29[s1]</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Danom stupanja na snagu ovog zakona prestaje da važi Zakon o saveznim administrativnim taksama ("Službeni list SRJ", br. 81/94, 85/94, 61/95, 63/96, 29/97, 12/98, 59/98, 17/99, 44/99, 74/99, 73/00, 21/01 i 71/01).</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Danom početka primene Zakona o strancima ("Službeni glasnik RS", broj 97/08 - u daljem tekstu: Zakon o strancima), u Odeljku </w:t>
      </w:r>
      <w:proofErr w:type="gramStart"/>
      <w:r w:rsidRPr="00D46FA9">
        <w:rPr>
          <w:rFonts w:ascii="Arial" w:eastAsia="Times New Roman" w:hAnsi="Arial" w:cs="Arial"/>
        </w:rPr>
        <w:t>A</w:t>
      </w:r>
      <w:proofErr w:type="gramEnd"/>
      <w:r w:rsidRPr="00D46FA9">
        <w:rPr>
          <w:rFonts w:ascii="Arial" w:eastAsia="Times New Roman" w:hAnsi="Arial" w:cs="Arial"/>
        </w:rPr>
        <w:t xml:space="preserve"> Tarife, u Tarifnom broju 35. st. 1. i 2. prestaju da važe.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Danom početka primene Zakona o strancima, u Odeljku </w:t>
      </w:r>
      <w:proofErr w:type="gramStart"/>
      <w:r w:rsidRPr="00D46FA9">
        <w:rPr>
          <w:rFonts w:ascii="Arial" w:eastAsia="Times New Roman" w:hAnsi="Arial" w:cs="Arial"/>
        </w:rPr>
        <w:t>A</w:t>
      </w:r>
      <w:proofErr w:type="gramEnd"/>
      <w:r w:rsidRPr="00D46FA9">
        <w:rPr>
          <w:rFonts w:ascii="Arial" w:eastAsia="Times New Roman" w:hAnsi="Arial" w:cs="Arial"/>
        </w:rPr>
        <w:t xml:space="preserve"> Tarife, Tarifni broj 36. prestaje da važi.</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U Odeljku </w:t>
      </w:r>
      <w:proofErr w:type="gramStart"/>
      <w:r w:rsidRPr="00D46FA9">
        <w:rPr>
          <w:rFonts w:ascii="Arial" w:eastAsia="Times New Roman" w:hAnsi="Arial" w:cs="Arial"/>
        </w:rPr>
        <w:t>A</w:t>
      </w:r>
      <w:proofErr w:type="gramEnd"/>
      <w:r w:rsidRPr="00D46FA9">
        <w:rPr>
          <w:rFonts w:ascii="Arial" w:eastAsia="Times New Roman" w:hAnsi="Arial" w:cs="Arial"/>
        </w:rPr>
        <w:t xml:space="preserve"> Tarife, Tarifni broj 37. primenjuje se od dana početka primene Zakona o strancima.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Danom početka primene Zakona o strancima, u Odeljku B Tarife, Tarifni broj 8. prestaje da važi.</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Odeljku B Tarife, Tarifni broj 9. primenjuje se od dana početka primene Zakona o strancima.</w:t>
      </w:r>
    </w:p>
    <w:p w:rsidR="00D46FA9" w:rsidRPr="00D46FA9" w:rsidRDefault="00D46FA9" w:rsidP="00D46FA9">
      <w:pPr>
        <w:spacing w:before="240" w:after="120"/>
        <w:rPr>
          <w:rFonts w:ascii="Arial" w:eastAsia="Times New Roman" w:hAnsi="Arial" w:cs="Arial"/>
          <w:b/>
          <w:bCs/>
          <w:sz w:val="24"/>
          <w:szCs w:val="24"/>
        </w:rPr>
      </w:pPr>
      <w:bookmarkStart w:id="47" w:name="clan_30%5Bs1%5D"/>
      <w:bookmarkEnd w:id="47"/>
      <w:r w:rsidRPr="00D46FA9">
        <w:rPr>
          <w:rFonts w:ascii="Arial" w:eastAsia="Times New Roman" w:hAnsi="Arial" w:cs="Arial"/>
          <w:b/>
          <w:bCs/>
          <w:sz w:val="24"/>
          <w:szCs w:val="24"/>
        </w:rPr>
        <w:t>Član 30[s1]</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Ovaj zakon stupa na snagu osmog dana od dana objavljivanja u "Službenom glasniku Republike Srbije".</w:t>
      </w:r>
    </w:p>
    <w:p w:rsidR="00D46FA9" w:rsidRPr="00D46FA9" w:rsidRDefault="00D46FA9" w:rsidP="00D46FA9">
      <w:pPr>
        <w:jc w:val="left"/>
        <w:rPr>
          <w:rFonts w:ascii="Arial" w:eastAsia="Times New Roman" w:hAnsi="Arial" w:cs="Arial"/>
          <w:sz w:val="26"/>
          <w:szCs w:val="26"/>
        </w:rPr>
      </w:pPr>
      <w:r w:rsidRPr="00D46FA9">
        <w:rPr>
          <w:rFonts w:ascii="Arial" w:eastAsia="Times New Roman" w:hAnsi="Arial" w:cs="Arial"/>
          <w:sz w:val="26"/>
          <w:szCs w:val="26"/>
        </w:rPr>
        <w:t> </w:t>
      </w:r>
    </w:p>
    <w:p w:rsidR="00D46FA9" w:rsidRPr="00D46FA9" w:rsidRDefault="00D46FA9" w:rsidP="00D46FA9">
      <w:pPr>
        <w:spacing w:before="100" w:beforeAutospacing="1" w:after="100" w:afterAutospacing="1"/>
        <w:rPr>
          <w:rFonts w:ascii="Arial" w:eastAsia="Times New Roman" w:hAnsi="Arial" w:cs="Arial"/>
          <w:b/>
          <w:bCs/>
          <w:i/>
          <w:iCs/>
          <w:sz w:val="24"/>
          <w:szCs w:val="24"/>
        </w:rPr>
      </w:pPr>
      <w:r w:rsidRPr="00D46FA9">
        <w:rPr>
          <w:rFonts w:ascii="Arial" w:eastAsia="Times New Roman" w:hAnsi="Arial" w:cs="Arial"/>
          <w:b/>
          <w:bCs/>
          <w:i/>
          <w:iCs/>
          <w:sz w:val="24"/>
          <w:szCs w:val="24"/>
        </w:rPr>
        <w:t>Samostalni članovi Zakona o izmenama i dopunama</w:t>
      </w:r>
      <w:r w:rsidRPr="00D46FA9">
        <w:rPr>
          <w:rFonts w:ascii="Arial" w:eastAsia="Times New Roman" w:hAnsi="Arial" w:cs="Arial"/>
          <w:b/>
          <w:bCs/>
          <w:i/>
          <w:iCs/>
          <w:sz w:val="24"/>
          <w:szCs w:val="24"/>
        </w:rPr>
        <w:br/>
        <w:t>Zakona o republičkim administrativnim taksama</w:t>
      </w:r>
    </w:p>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("Sl. glasnik RS", br. 54/2009)</w:t>
      </w:r>
    </w:p>
    <w:p w:rsidR="00D46FA9" w:rsidRPr="00D46FA9" w:rsidRDefault="00D46FA9" w:rsidP="00D46FA9">
      <w:pPr>
        <w:spacing w:before="240" w:after="120"/>
        <w:rPr>
          <w:rFonts w:ascii="Arial" w:eastAsia="Times New Roman" w:hAnsi="Arial" w:cs="Arial"/>
          <w:b/>
          <w:bCs/>
          <w:sz w:val="24"/>
          <w:szCs w:val="24"/>
        </w:rPr>
      </w:pPr>
      <w:bookmarkStart w:id="48" w:name="clan_18%5Bs2%5D"/>
      <w:bookmarkEnd w:id="48"/>
      <w:r w:rsidRPr="00D46FA9">
        <w:rPr>
          <w:rFonts w:ascii="Arial" w:eastAsia="Times New Roman" w:hAnsi="Arial" w:cs="Arial"/>
          <w:b/>
          <w:bCs/>
          <w:sz w:val="24"/>
          <w:szCs w:val="24"/>
        </w:rPr>
        <w:t>Član 18[s2]</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taksene obaveze koje su nastale, a nisu plaćene do dana stupanja na snagu ovog zakona, taksa se plaća u skladu sa zakonom koji je bio na snazi u vreme nastanka taksene obaveze, ako je to povoljnije za obveznika.</w:t>
      </w:r>
    </w:p>
    <w:p w:rsidR="00D46FA9" w:rsidRPr="00D46FA9" w:rsidRDefault="00D46FA9" w:rsidP="00D46FA9">
      <w:pPr>
        <w:spacing w:before="240" w:after="120"/>
        <w:rPr>
          <w:rFonts w:ascii="Arial" w:eastAsia="Times New Roman" w:hAnsi="Arial" w:cs="Arial"/>
          <w:b/>
          <w:bCs/>
          <w:sz w:val="24"/>
          <w:szCs w:val="24"/>
        </w:rPr>
      </w:pPr>
      <w:bookmarkStart w:id="49" w:name="clan_19%5Bs2%5D"/>
      <w:bookmarkEnd w:id="49"/>
      <w:r w:rsidRPr="00D46FA9">
        <w:rPr>
          <w:rFonts w:ascii="Arial" w:eastAsia="Times New Roman" w:hAnsi="Arial" w:cs="Arial"/>
          <w:b/>
          <w:bCs/>
          <w:sz w:val="24"/>
          <w:szCs w:val="24"/>
        </w:rPr>
        <w:lastRenderedPageBreak/>
        <w:t>Član 19[s2]</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Prvo usklađivanje dinarskih iznosa taksi propisanih ovim zakonom, stopom rasta troškova života, prema podacima republičkog organa nadležnog za poslove statistike, izvršiće se za period od prvog dana narednog meseca od dana stupanja na snagu ovog zakona do 30. aprila 2010. godine, pri čemu se zaokruživanje vrši tako što se iznos do pet dinara ne uzima u obzir, a iznos preko pet dinara zaokružuje na deset dinara.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Vlada će, na predlog ministarstva nadležnog za poslove finansija, odlukom utvrditi i objaviti usklađene dinarske iznose taksi iz stava 1. ovog člana.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Objavljeni usklađeni dinarski iznosi taksi iz stava 2. ovog člana primenjivaće se od prvog dana narednog meseca od dana objavljivanja u "Službenom glasniku Republike Srbije".</w:t>
      </w:r>
    </w:p>
    <w:p w:rsidR="00D46FA9" w:rsidRPr="00D46FA9" w:rsidRDefault="00D46FA9" w:rsidP="00D46FA9">
      <w:pPr>
        <w:spacing w:before="240" w:after="120"/>
        <w:rPr>
          <w:rFonts w:ascii="Arial" w:eastAsia="Times New Roman" w:hAnsi="Arial" w:cs="Arial"/>
          <w:b/>
          <w:bCs/>
          <w:sz w:val="24"/>
          <w:szCs w:val="24"/>
        </w:rPr>
      </w:pPr>
      <w:bookmarkStart w:id="50" w:name="clan_20%5Bs2%5D"/>
      <w:bookmarkEnd w:id="50"/>
      <w:r w:rsidRPr="00D46FA9">
        <w:rPr>
          <w:rFonts w:ascii="Arial" w:eastAsia="Times New Roman" w:hAnsi="Arial" w:cs="Arial"/>
          <w:b/>
          <w:bCs/>
          <w:sz w:val="24"/>
          <w:szCs w:val="24"/>
        </w:rPr>
        <w:t>Član 20[s2]</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Ovaj zakon stupa na snagu narednog dana od dana objavljivanja u "Službenom glasniku Republike Srbije".</w:t>
      </w:r>
    </w:p>
    <w:p w:rsidR="00D46FA9" w:rsidRPr="00D46FA9" w:rsidRDefault="00D46FA9" w:rsidP="00D46FA9">
      <w:pPr>
        <w:jc w:val="left"/>
        <w:rPr>
          <w:rFonts w:ascii="Arial" w:eastAsia="Times New Roman" w:hAnsi="Arial" w:cs="Arial"/>
          <w:sz w:val="26"/>
          <w:szCs w:val="26"/>
        </w:rPr>
      </w:pPr>
      <w:r w:rsidRPr="00D46FA9">
        <w:rPr>
          <w:rFonts w:ascii="Arial" w:eastAsia="Times New Roman" w:hAnsi="Arial" w:cs="Arial"/>
          <w:sz w:val="26"/>
          <w:szCs w:val="26"/>
        </w:rPr>
        <w:t> </w:t>
      </w:r>
    </w:p>
    <w:p w:rsidR="00D46FA9" w:rsidRPr="00D46FA9" w:rsidRDefault="00D46FA9" w:rsidP="00D46FA9">
      <w:pPr>
        <w:spacing w:before="100" w:beforeAutospacing="1" w:after="100" w:afterAutospacing="1"/>
        <w:rPr>
          <w:rFonts w:ascii="Arial" w:eastAsia="Times New Roman" w:hAnsi="Arial" w:cs="Arial"/>
          <w:b/>
          <w:bCs/>
          <w:i/>
          <w:iCs/>
          <w:sz w:val="24"/>
          <w:szCs w:val="24"/>
        </w:rPr>
      </w:pPr>
      <w:r w:rsidRPr="00D46FA9">
        <w:rPr>
          <w:rFonts w:ascii="Arial" w:eastAsia="Times New Roman" w:hAnsi="Arial" w:cs="Arial"/>
          <w:b/>
          <w:bCs/>
          <w:i/>
          <w:iCs/>
          <w:sz w:val="24"/>
          <w:szCs w:val="24"/>
        </w:rPr>
        <w:t>Samostalni članovi Zakona o izmenama i dopunama</w:t>
      </w:r>
      <w:r w:rsidRPr="00D46FA9">
        <w:rPr>
          <w:rFonts w:ascii="Arial" w:eastAsia="Times New Roman" w:hAnsi="Arial" w:cs="Arial"/>
          <w:b/>
          <w:bCs/>
          <w:i/>
          <w:iCs/>
          <w:sz w:val="24"/>
          <w:szCs w:val="24"/>
        </w:rPr>
        <w:br/>
        <w:t>Zakona o republičkim administrativnim taksama</w:t>
      </w:r>
    </w:p>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("Sl. glasnik RS", br. 50/2011)</w:t>
      </w:r>
    </w:p>
    <w:p w:rsidR="00D46FA9" w:rsidRPr="00D46FA9" w:rsidRDefault="00D46FA9" w:rsidP="00D46FA9">
      <w:pPr>
        <w:spacing w:before="240" w:after="120"/>
        <w:rPr>
          <w:rFonts w:ascii="Arial" w:eastAsia="Times New Roman" w:hAnsi="Arial" w:cs="Arial"/>
          <w:b/>
          <w:bCs/>
          <w:sz w:val="24"/>
          <w:szCs w:val="24"/>
        </w:rPr>
      </w:pPr>
      <w:bookmarkStart w:id="51" w:name="clan_70%5Bs3%5D"/>
      <w:bookmarkEnd w:id="51"/>
      <w:r w:rsidRPr="00D46FA9">
        <w:rPr>
          <w:rFonts w:ascii="Arial" w:eastAsia="Times New Roman" w:hAnsi="Arial" w:cs="Arial"/>
          <w:b/>
          <w:bCs/>
          <w:sz w:val="24"/>
          <w:szCs w:val="24"/>
        </w:rPr>
        <w:t>Član 70[s3]</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člana 63. Tarifni broj 223v ovog zakona, primenjivaće se od 1. januara 2012. godine.</w:t>
      </w:r>
    </w:p>
    <w:p w:rsidR="00D46FA9" w:rsidRPr="00D46FA9" w:rsidRDefault="00D46FA9" w:rsidP="00D46FA9">
      <w:pPr>
        <w:spacing w:before="240" w:after="120"/>
        <w:rPr>
          <w:rFonts w:ascii="Arial" w:eastAsia="Times New Roman" w:hAnsi="Arial" w:cs="Arial"/>
          <w:b/>
          <w:bCs/>
          <w:sz w:val="24"/>
          <w:szCs w:val="24"/>
        </w:rPr>
      </w:pPr>
      <w:bookmarkStart w:id="52" w:name="clan_71%5Bs3%5D"/>
      <w:bookmarkEnd w:id="52"/>
      <w:r w:rsidRPr="00D46FA9">
        <w:rPr>
          <w:rFonts w:ascii="Arial" w:eastAsia="Times New Roman" w:hAnsi="Arial" w:cs="Arial"/>
          <w:b/>
          <w:bCs/>
          <w:sz w:val="24"/>
          <w:szCs w:val="24"/>
        </w:rPr>
        <w:t>Član 71[s3]</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taksene obaveze koje su nastale, a nisu plaćene do dana stupanja na snagu ovog zakona, taksa se plaća u skladu sa zakonom koji je bio na snazi u vreme nastanka taksene obaveze, ako je to povoljnije za obveznika.</w:t>
      </w:r>
    </w:p>
    <w:p w:rsidR="00D46FA9" w:rsidRPr="00D46FA9" w:rsidRDefault="00D46FA9" w:rsidP="00D46FA9">
      <w:pPr>
        <w:spacing w:before="240" w:after="120"/>
        <w:rPr>
          <w:rFonts w:ascii="Arial" w:eastAsia="Times New Roman" w:hAnsi="Arial" w:cs="Arial"/>
          <w:b/>
          <w:bCs/>
          <w:sz w:val="24"/>
          <w:szCs w:val="24"/>
        </w:rPr>
      </w:pPr>
      <w:bookmarkStart w:id="53" w:name="clan_72%5Bs3%5D"/>
      <w:bookmarkEnd w:id="53"/>
      <w:r w:rsidRPr="00D46FA9">
        <w:rPr>
          <w:rFonts w:ascii="Arial" w:eastAsia="Times New Roman" w:hAnsi="Arial" w:cs="Arial"/>
          <w:b/>
          <w:bCs/>
          <w:sz w:val="24"/>
          <w:szCs w:val="24"/>
        </w:rPr>
        <w:t>Član 72[s3]</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Izuzetno u 2011. godini, prvo naredno usklađivanje dinarskih iznosa taksi iz Odeljka </w:t>
      </w:r>
      <w:proofErr w:type="gramStart"/>
      <w:r w:rsidRPr="00D46FA9">
        <w:rPr>
          <w:rFonts w:ascii="Arial" w:eastAsia="Times New Roman" w:hAnsi="Arial" w:cs="Arial"/>
        </w:rPr>
        <w:t>A</w:t>
      </w:r>
      <w:proofErr w:type="gramEnd"/>
      <w:r w:rsidRPr="00D46FA9">
        <w:rPr>
          <w:rFonts w:ascii="Arial" w:eastAsia="Times New Roman" w:hAnsi="Arial" w:cs="Arial"/>
        </w:rPr>
        <w:t xml:space="preserve"> Tarife propisanih Zakonom o republičkim administrativnim taksama ("Službeni glasnik RS", br. 43/03, 51/03 - ispravka, 53/04, 42/05, 61/05, 101/05 - dr. zakon, 42/06, 47/07, 54/08, 5/09, 54/09 i 35/10), osim dinarskih iznosa taksi propisanih ovim zakonom, izvršiće se, i to: stopom rasta troškova života, za period od 1. maja 2010. godine do 31. decembra 2010. godine, a za period od 1. januara 2011. godine do poslednjeg dana u mesecu u kome ovaj zakon stupa na snagu, indeksom potrošačkih cena, koji objavljuje republički organ nadležan za poslove statistike, pri čemu se zaokruživanje vrši tako što se iznos do pet dinara ne uzima u obzir, a iznos preko pet dinara zaokružuje na deset dinara.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Vlada će, na predlog ministarstva nadležnog za poslove finansija, odlukom utvrditi i objaviti usklađene dinarske iznose taksi iz stava 1. ovog člana.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Objavljeni usklađeni dinarski iznosi taksi iz stava 2. ovog člana primenjivaće se od prvog dana narednog meseca od dana objavljivanja u "Službenom glasniku Republike Srbije".</w:t>
      </w:r>
    </w:p>
    <w:p w:rsidR="00D46FA9" w:rsidRPr="00D46FA9" w:rsidRDefault="00D46FA9" w:rsidP="00D46FA9">
      <w:pPr>
        <w:spacing w:before="240" w:after="120"/>
        <w:rPr>
          <w:rFonts w:ascii="Arial" w:eastAsia="Times New Roman" w:hAnsi="Arial" w:cs="Arial"/>
          <w:b/>
          <w:bCs/>
          <w:sz w:val="24"/>
          <w:szCs w:val="24"/>
        </w:rPr>
      </w:pPr>
      <w:bookmarkStart w:id="54" w:name="clan_73%5Bs3%5D"/>
      <w:bookmarkEnd w:id="54"/>
      <w:r w:rsidRPr="00D46FA9">
        <w:rPr>
          <w:rFonts w:ascii="Arial" w:eastAsia="Times New Roman" w:hAnsi="Arial" w:cs="Arial"/>
          <w:b/>
          <w:bCs/>
          <w:sz w:val="24"/>
          <w:szCs w:val="24"/>
        </w:rPr>
        <w:t>Član 73[s3]</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Usklađivanje dinarskih iznosa taksi iz Odeljka </w:t>
      </w:r>
      <w:proofErr w:type="gramStart"/>
      <w:r w:rsidRPr="00D46FA9">
        <w:rPr>
          <w:rFonts w:ascii="Arial" w:eastAsia="Times New Roman" w:hAnsi="Arial" w:cs="Arial"/>
        </w:rPr>
        <w:t>A</w:t>
      </w:r>
      <w:proofErr w:type="gramEnd"/>
      <w:r w:rsidRPr="00D46FA9">
        <w:rPr>
          <w:rFonts w:ascii="Arial" w:eastAsia="Times New Roman" w:hAnsi="Arial" w:cs="Arial"/>
        </w:rPr>
        <w:t xml:space="preserve"> Tarife iz člana 72. stav 1. ovog zakona, izvršiće se u 2012. godini primenom indeksa potrošačkih cena, prema podacima republičkog organa nadležnog za poslove statistike, za period od prvog dana narednog meseca od dana stupanja na snagu ovog zakona do 30. aprila 2012. godine, pri čemu se zaokruživanje vrši tako što se iznos do pet dinara ne uzima u obzir, a iznos preko pet dinara zaokružuje na deset dinara.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Usklađivanje dinarskih iznosa taksi propisanih ovim zakonom, izvršiće se u 2012. godini primenom indeksa potrošačkih cena, prema podacima republičkog organa nadležnog za poslove statistike, za period od prvog dana narednog meseca od dana stupanja na snagu ovog zakona do 30. aprila 2012. godine, pri čemu se zaokruživanje vrši tako što se iznos do pet dinara ne uzima u obzir, a iznos preko pet dinara zaokružuje na deset dinara.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Vlada će, na predlog ministarstva nadležnog za poslove finansija, odlukom utvrditi i objaviti usklađene dinarske iznose taksi iz st. 1. i 2. ovog člana.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Objavljeni usklađeni dinarski iznosi taksi iz stava 3. ovog člana primenjivaće se od prvog dana narednog meseca od dana objavljivanja u "Službenom glasniku Republike Srbije".</w:t>
      </w:r>
    </w:p>
    <w:p w:rsidR="00D46FA9" w:rsidRPr="00D46FA9" w:rsidRDefault="00D46FA9" w:rsidP="00D46FA9">
      <w:pPr>
        <w:spacing w:before="240" w:after="120"/>
        <w:rPr>
          <w:rFonts w:ascii="Arial" w:eastAsia="Times New Roman" w:hAnsi="Arial" w:cs="Arial"/>
          <w:b/>
          <w:bCs/>
          <w:sz w:val="24"/>
          <w:szCs w:val="24"/>
        </w:rPr>
      </w:pPr>
      <w:bookmarkStart w:id="55" w:name="clan_74%5Bs3%5D"/>
      <w:bookmarkEnd w:id="55"/>
      <w:r w:rsidRPr="00D46FA9">
        <w:rPr>
          <w:rFonts w:ascii="Arial" w:eastAsia="Times New Roman" w:hAnsi="Arial" w:cs="Arial"/>
          <w:b/>
          <w:bCs/>
          <w:sz w:val="24"/>
          <w:szCs w:val="24"/>
        </w:rPr>
        <w:t>Član 74[s3]</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Ovaj zakon stupa na snagu osmog dana od dana objavljivanja u "Službenom glasniku Republike Srbije".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p w:rsidR="00D46FA9" w:rsidRPr="00D46FA9" w:rsidRDefault="00D46FA9" w:rsidP="00D46FA9">
      <w:pPr>
        <w:spacing w:before="100" w:beforeAutospacing="1" w:after="100" w:afterAutospacing="1"/>
        <w:rPr>
          <w:rFonts w:ascii="Arial" w:eastAsia="Times New Roman" w:hAnsi="Arial" w:cs="Arial"/>
          <w:b/>
          <w:bCs/>
          <w:i/>
          <w:iCs/>
          <w:sz w:val="24"/>
          <w:szCs w:val="24"/>
        </w:rPr>
      </w:pPr>
      <w:r w:rsidRPr="00D46FA9">
        <w:rPr>
          <w:rFonts w:ascii="Arial" w:eastAsia="Times New Roman" w:hAnsi="Arial" w:cs="Arial"/>
          <w:b/>
          <w:bCs/>
          <w:i/>
          <w:iCs/>
          <w:sz w:val="24"/>
          <w:szCs w:val="24"/>
        </w:rPr>
        <w:t>Samostalni član Zakona o izmenama</w:t>
      </w:r>
      <w:r w:rsidRPr="00D46FA9">
        <w:rPr>
          <w:rFonts w:ascii="Arial" w:eastAsia="Times New Roman" w:hAnsi="Arial" w:cs="Arial"/>
          <w:b/>
          <w:bCs/>
          <w:i/>
          <w:iCs/>
          <w:sz w:val="24"/>
          <w:szCs w:val="24"/>
        </w:rPr>
        <w:br/>
        <w:t>Zakona o republičkim administrativnim taksama</w:t>
      </w:r>
    </w:p>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("Sl. glasnik RS", br. 93/2012)</w:t>
      </w:r>
    </w:p>
    <w:p w:rsidR="00D46FA9" w:rsidRPr="00D46FA9" w:rsidRDefault="00D46FA9" w:rsidP="00D46FA9">
      <w:pPr>
        <w:spacing w:before="240" w:after="120"/>
        <w:rPr>
          <w:rFonts w:ascii="Arial" w:eastAsia="Times New Roman" w:hAnsi="Arial" w:cs="Arial"/>
          <w:b/>
          <w:bCs/>
          <w:sz w:val="24"/>
          <w:szCs w:val="24"/>
        </w:rPr>
      </w:pPr>
      <w:bookmarkStart w:id="56" w:name="clan_7%5Bs4%5D"/>
      <w:bookmarkEnd w:id="56"/>
      <w:r w:rsidRPr="00D46FA9">
        <w:rPr>
          <w:rFonts w:ascii="Arial" w:eastAsia="Times New Roman" w:hAnsi="Arial" w:cs="Arial"/>
          <w:b/>
          <w:bCs/>
          <w:sz w:val="24"/>
          <w:szCs w:val="24"/>
        </w:rPr>
        <w:t>Član 7[s4]</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Ovaj zakon stupa na snagu 1. oktobra 2012. godine.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p w:rsidR="00D46FA9" w:rsidRPr="00D46FA9" w:rsidRDefault="00D46FA9" w:rsidP="00D46FA9">
      <w:pPr>
        <w:spacing w:before="100" w:beforeAutospacing="1" w:after="100" w:afterAutospacing="1"/>
        <w:rPr>
          <w:rFonts w:ascii="Arial" w:eastAsia="Times New Roman" w:hAnsi="Arial" w:cs="Arial"/>
          <w:b/>
          <w:bCs/>
          <w:i/>
          <w:iCs/>
          <w:sz w:val="24"/>
          <w:szCs w:val="24"/>
        </w:rPr>
      </w:pPr>
      <w:r w:rsidRPr="00D46FA9">
        <w:rPr>
          <w:rFonts w:ascii="Arial" w:eastAsia="Times New Roman" w:hAnsi="Arial" w:cs="Arial"/>
          <w:b/>
          <w:bCs/>
          <w:i/>
          <w:iCs/>
          <w:sz w:val="24"/>
          <w:szCs w:val="24"/>
        </w:rPr>
        <w:t xml:space="preserve">Samostalni članovi Zakona o izmenama i dopunama </w:t>
      </w:r>
      <w:r w:rsidRPr="00D46FA9">
        <w:rPr>
          <w:rFonts w:ascii="Arial" w:eastAsia="Times New Roman" w:hAnsi="Arial" w:cs="Arial"/>
          <w:b/>
          <w:bCs/>
          <w:i/>
          <w:iCs/>
          <w:sz w:val="24"/>
          <w:szCs w:val="24"/>
        </w:rPr>
        <w:br/>
        <w:t>Zakona o republičkim administrativnim taksama</w:t>
      </w:r>
    </w:p>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("Sl. glasnik RS", br. 83/2015)</w:t>
      </w:r>
    </w:p>
    <w:p w:rsidR="00D46FA9" w:rsidRPr="00D46FA9" w:rsidRDefault="00D46FA9" w:rsidP="00D46FA9">
      <w:pPr>
        <w:spacing w:before="240" w:after="120"/>
        <w:rPr>
          <w:rFonts w:ascii="Arial" w:eastAsia="Times New Roman" w:hAnsi="Arial" w:cs="Arial"/>
          <w:b/>
          <w:bCs/>
          <w:sz w:val="24"/>
          <w:szCs w:val="24"/>
        </w:rPr>
      </w:pPr>
      <w:bookmarkStart w:id="57" w:name="clan_24%5Bs5%5D"/>
      <w:bookmarkEnd w:id="57"/>
      <w:r w:rsidRPr="00D46FA9">
        <w:rPr>
          <w:rFonts w:ascii="Arial" w:eastAsia="Times New Roman" w:hAnsi="Arial" w:cs="Arial"/>
          <w:b/>
          <w:bCs/>
          <w:sz w:val="24"/>
          <w:szCs w:val="24"/>
        </w:rPr>
        <w:lastRenderedPageBreak/>
        <w:t>Član 24[s5]</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taksene obaveze koje su nastale, a nisu plaćene do dana stupanja na snagu ovog zakona, taksa se plaća u skladu sa zakonom koji je bio na snazi u vreme nastanka taksene obaveze, ako je to povoljnije za obveznika.</w:t>
      </w:r>
    </w:p>
    <w:p w:rsidR="00D46FA9" w:rsidRPr="00D46FA9" w:rsidRDefault="00D46FA9" w:rsidP="00D46FA9">
      <w:pPr>
        <w:spacing w:before="240" w:after="120"/>
        <w:rPr>
          <w:rFonts w:ascii="Arial" w:eastAsia="Times New Roman" w:hAnsi="Arial" w:cs="Arial"/>
          <w:b/>
          <w:bCs/>
          <w:sz w:val="24"/>
          <w:szCs w:val="24"/>
        </w:rPr>
      </w:pPr>
      <w:bookmarkStart w:id="58" w:name="clan_25%5Bs5%5D"/>
      <w:bookmarkEnd w:id="58"/>
      <w:r w:rsidRPr="00D46FA9">
        <w:rPr>
          <w:rFonts w:ascii="Arial" w:eastAsia="Times New Roman" w:hAnsi="Arial" w:cs="Arial"/>
          <w:b/>
          <w:bCs/>
          <w:sz w:val="24"/>
          <w:szCs w:val="24"/>
        </w:rPr>
        <w:t>Član 25[s5]</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Usklađivanje dinarskih iznosa taksi propisanih ovim zakonom, izvršiće se u 2016. godini primenom indeksa potrošačkih cena, prema podacima republičkog organa nadležnog za poslove statistike, za period od prvog dana narednog meseca od dana stupanja na snagu ovog zakona do 30. aprila 2016. godine, pri čemu se zaokruživanje vrši tako što se iznos do pet dinara ne uzima u obzir, a iznos preko pet dinara zaokružuje na deset dinara.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Vlada će, na predlog ministarstva nadležnog za poslove finansija, odlukom utvrditi i objaviti usklađene dinarske iznose taksi iz stava 1. ovog člana.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Objavljeni usklađeni dinarski iznosi taksi iz stava 2. ovog člana primenjivaće se od prvog dana narednog meseca od dana objavljivanja u "Službenom glasniku Republike Srbije".</w:t>
      </w:r>
    </w:p>
    <w:p w:rsidR="00D46FA9" w:rsidRPr="00D46FA9" w:rsidRDefault="00D46FA9" w:rsidP="00D46FA9">
      <w:pPr>
        <w:spacing w:before="240" w:after="120"/>
        <w:rPr>
          <w:rFonts w:ascii="Arial" w:eastAsia="Times New Roman" w:hAnsi="Arial" w:cs="Arial"/>
          <w:b/>
          <w:bCs/>
          <w:sz w:val="24"/>
          <w:szCs w:val="24"/>
        </w:rPr>
      </w:pPr>
      <w:bookmarkStart w:id="59" w:name="clan_26%5Bs5%5D"/>
      <w:bookmarkEnd w:id="59"/>
      <w:r w:rsidRPr="00D46FA9">
        <w:rPr>
          <w:rFonts w:ascii="Arial" w:eastAsia="Times New Roman" w:hAnsi="Arial" w:cs="Arial"/>
          <w:b/>
          <w:bCs/>
          <w:sz w:val="24"/>
          <w:szCs w:val="24"/>
        </w:rPr>
        <w:t>Član 26[s5]</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Ovaj zakon stupa na snagu osmog dana od dana objavljivanja u "Službenom glasniku Republike Srbije".</w:t>
      </w:r>
    </w:p>
    <w:p w:rsidR="00D46FA9" w:rsidRPr="00D46FA9" w:rsidRDefault="00D46FA9" w:rsidP="00D46FA9">
      <w:pPr>
        <w:jc w:val="left"/>
        <w:rPr>
          <w:rFonts w:ascii="Arial" w:eastAsia="Times New Roman" w:hAnsi="Arial" w:cs="Arial"/>
          <w:sz w:val="26"/>
          <w:szCs w:val="26"/>
        </w:rPr>
      </w:pPr>
      <w:r w:rsidRPr="00D46FA9">
        <w:rPr>
          <w:rFonts w:ascii="Arial" w:eastAsia="Times New Roman" w:hAnsi="Arial" w:cs="Arial"/>
          <w:sz w:val="26"/>
          <w:szCs w:val="26"/>
        </w:rPr>
        <w:t> </w:t>
      </w:r>
    </w:p>
    <w:p w:rsidR="00D46FA9" w:rsidRPr="00D46FA9" w:rsidRDefault="00D46FA9" w:rsidP="00D46FA9">
      <w:pPr>
        <w:spacing w:before="100" w:beforeAutospacing="1" w:after="100" w:afterAutospacing="1"/>
        <w:rPr>
          <w:rFonts w:ascii="Arial" w:eastAsia="Times New Roman" w:hAnsi="Arial" w:cs="Arial"/>
          <w:b/>
          <w:bCs/>
          <w:i/>
          <w:iCs/>
          <w:sz w:val="24"/>
          <w:szCs w:val="24"/>
        </w:rPr>
      </w:pPr>
      <w:r w:rsidRPr="00D46FA9">
        <w:rPr>
          <w:rFonts w:ascii="Arial" w:eastAsia="Times New Roman" w:hAnsi="Arial" w:cs="Arial"/>
          <w:b/>
          <w:bCs/>
          <w:i/>
          <w:iCs/>
          <w:sz w:val="24"/>
          <w:szCs w:val="24"/>
        </w:rPr>
        <w:t xml:space="preserve">Samostalni članovi Zakona o izmenama i dopunama </w:t>
      </w:r>
      <w:r w:rsidRPr="00D46FA9">
        <w:rPr>
          <w:rFonts w:ascii="Arial" w:eastAsia="Times New Roman" w:hAnsi="Arial" w:cs="Arial"/>
          <w:b/>
          <w:bCs/>
          <w:i/>
          <w:iCs/>
          <w:sz w:val="24"/>
          <w:szCs w:val="24"/>
        </w:rPr>
        <w:br/>
        <w:t>Zakona o republičkim administrativnim taksama</w:t>
      </w:r>
    </w:p>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("Sl. glasnik RS", br. 113/2017 i 3/2018 - ispr.)</w:t>
      </w:r>
    </w:p>
    <w:p w:rsidR="00D46FA9" w:rsidRPr="00D46FA9" w:rsidRDefault="00D46FA9" w:rsidP="00D46FA9">
      <w:pPr>
        <w:spacing w:before="240" w:after="120"/>
        <w:rPr>
          <w:rFonts w:ascii="Arial" w:eastAsia="Times New Roman" w:hAnsi="Arial" w:cs="Arial"/>
          <w:b/>
          <w:bCs/>
          <w:sz w:val="24"/>
          <w:szCs w:val="24"/>
        </w:rPr>
      </w:pPr>
      <w:bookmarkStart w:id="60" w:name="clan_77%5Bs6%5D"/>
      <w:bookmarkEnd w:id="60"/>
      <w:r w:rsidRPr="00D46FA9">
        <w:rPr>
          <w:rFonts w:ascii="Arial" w:eastAsia="Times New Roman" w:hAnsi="Arial" w:cs="Arial"/>
          <w:b/>
          <w:bCs/>
          <w:sz w:val="24"/>
          <w:szCs w:val="24"/>
        </w:rPr>
        <w:t>Član 77[s6]</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taksene obaveze koje su nastale, a nisu plaćene do dana stupanja na snagu ovog zakona, taksa se plaća u skladu sa zakonom koji je bio na snazi u vreme nastanka taksene obaveze, ako je to povoljnije za obveznika.</w:t>
      </w:r>
    </w:p>
    <w:p w:rsidR="00D46FA9" w:rsidRPr="00D46FA9" w:rsidRDefault="00D46FA9" w:rsidP="00D46FA9">
      <w:pPr>
        <w:spacing w:before="240" w:after="120"/>
        <w:rPr>
          <w:rFonts w:ascii="Arial" w:eastAsia="Times New Roman" w:hAnsi="Arial" w:cs="Arial"/>
          <w:b/>
          <w:bCs/>
          <w:sz w:val="24"/>
          <w:szCs w:val="24"/>
        </w:rPr>
      </w:pPr>
      <w:bookmarkStart w:id="61" w:name="clan_78%5Bs6%5D"/>
      <w:bookmarkEnd w:id="61"/>
      <w:r w:rsidRPr="00D46FA9">
        <w:rPr>
          <w:rFonts w:ascii="Arial" w:eastAsia="Times New Roman" w:hAnsi="Arial" w:cs="Arial"/>
          <w:b/>
          <w:bCs/>
          <w:sz w:val="24"/>
          <w:szCs w:val="24"/>
        </w:rPr>
        <w:t>Član 78[s6]</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Usklađivanje dinarskih iznosa taksi propisanih ovim zakonom, izvršiće se u 2018. godini primenom indeksa potrošačkih cena, prema podacima republičkog organa nadležnog za poslove statistike, za period od prvog dana narednog meseca od dana stupanja na snagu ovog zakona do 30. aprila 2018. godine, pri čemu se zaokruživanje vrši tako što se iznos do pet dinara ne uzima u obzir, a iznos preko pet dinara zaokružuje na deset dinara.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Vlada će, na predlog ministarstva nadležnog za poslove finansija, objaviti usklađene dinarske iznose taksi iz stava 1. ovog člana.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Objavljeni usklađeni dinarski iznosi taksi iz stava 2. ovog člana primenjivaće se od prvog dana narednog meseca od dana objavljivanja u "Službenom glasniku Republike Srbije".</w:t>
      </w:r>
    </w:p>
    <w:p w:rsidR="00D46FA9" w:rsidRPr="00D46FA9" w:rsidRDefault="00D46FA9" w:rsidP="00D46FA9">
      <w:pPr>
        <w:spacing w:before="240" w:after="120"/>
        <w:rPr>
          <w:rFonts w:ascii="Arial" w:eastAsia="Times New Roman" w:hAnsi="Arial" w:cs="Arial"/>
          <w:b/>
          <w:bCs/>
          <w:sz w:val="24"/>
          <w:szCs w:val="24"/>
        </w:rPr>
      </w:pPr>
      <w:bookmarkStart w:id="62" w:name="clan_79%5Bs6%5D"/>
      <w:bookmarkEnd w:id="62"/>
      <w:r w:rsidRPr="00D46FA9">
        <w:rPr>
          <w:rFonts w:ascii="Arial" w:eastAsia="Times New Roman" w:hAnsi="Arial" w:cs="Arial"/>
          <w:b/>
          <w:bCs/>
          <w:sz w:val="24"/>
          <w:szCs w:val="24"/>
        </w:rPr>
        <w:t>Član 79[s6]</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Danom stupanja na snagu ovog zakona prestaju da važe odredbe: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člana 40. Zakona o proceniteljima vrednosti nepokretnosti ("Službeni glasnik RS", broj 108/16), kao i podzakonski propis donet na osnovu ove zakonske odredbe;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člana 21. stav 3. Carinskog zakona ("Službeni glasnik RS", br. 18/10, 111/12, 29/15 i 108/16), kao i podzakonski propis donet na osnovu ove zakonske odredbe;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člana 69. stav 3. Zakona o patentima ("Službeni glasnik RS", broj 99/11), kao i podzakonski propis donet na osnovu ove zakonske odredbe;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člana 36. stav 11. Zakona o žičarama za transport lica ("Službeni glasnik RS", broj 38/15) kao i podzakonski propis donet na osnovu ove zakonske odredbe;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člana 69. stav 2. Zakona o železnici ("Službeni glasnik RS", br. 45/13 i 91/15), kao i podzakonski propis donet na osnovu ove zakonske odredbe;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člana 22. stav 10, člana 23. stav 5, člana 24. stav 6, člana 34. stav 7, člana 39. stav 9, člana 46. stav 11, člana 51. stav 8, člana 56. stav 6, člana 61. stav 5, člana 63. stav 7, člana 66. stav 7, člana 81. stav 5, člana 83. stav 4, člana 86. stav 7. i člana 91. stav 5. Zakona o bezbednosti i interoperabilnosti železnice ("Službeni glasnik RS", br. 104/13, 66/15 - dr. zakon i 92/15), kao i podzakonski propisi doneti na osnovu ovih zakonskih odredaba;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člana 18. st. 3, 5. i 6, člana 91. st. 2. i 4, člana 132. stav 5. i člana 165. stav 5. Zakona o plovidbi i lukama na unutrašnjim vodama ("Službeni glasnik RS", br. 73/10, 121/12, 18/15, 96/15 - dr. zakon, 92/16, 104/16 - dr. zakon), kao i podzakonski propisi doneti na osnovu ovih zakonskih odredaba;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člana 19. stav 23. i člana 21. stav 8. Zakona o trgovačkom brodarstvu ("Službeni glasnik RS", broj 96/15), kao i podzakonski propisi doneti na osnovu ovih zakonskih odredaba;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člana 84e stav 3. i člana 121. stav 5. Zakona o pomorskoj plovidbi ("Službeni glasnik RS", br. 87/11, 104/13 i 18/15);</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člana 174. stav 3, člana 175. i člana 181. stav 2. tačka 12a) Zakona o državnom premeru i katastru ("Službeni glasnik RS", br. 72/09, 18/10, 65/13, 15/15 - US, 96/15 i 47/17 - autentično tumačenje), kao i podzakonski propis donet na osnovu člana 181. stav 2. tačka 12a) pomenutog zakona;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člana 18. stava 8. Zakona o bezbednosti i zdravlja na radu ("Službeni glasnik RS", br. 101/05 i 91/15), kao i podzakonski propis donet na osnovu ove zakonske odredbe;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12) člana 24. Zakona o zapošljavanju i osiguranju za slučaj nezaposlenosti ("Službeni glasnik RS", br. 36/09, 88/10 i 38/15), kao i podzakonski propis donet na osnovu ove zakonske odredbe;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člana 20. stav 20, člana 23. stav 8, člana 25. st. 9. i 10. i člana 39. stav 13. Zakona o udžbenicima ("Službeni glasnik RS", broj 68/15), kao i podzakonski propisi doneti na osnovu ovih zakonskih odredaba;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člana 250. st. 2. i 3. Zakona o zdravstvenoj zaštiti ("Službeni glasnik RS", br. 107/05, 72/09 - dr. zakon, 88/10, 99/10, 57/11, 119/12, 45/13 - dr. zakon, 93/14, 96/15, 106/15 i 105/17 - dr. zakon), kao i podzakonski propis donet na osnovu ovih zakonskih odredaba;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člana 45. st. 2. i 3. Zakona o tranfuzijskoj medicini ("Službeni glasnik RS", broj 40/17), kao i podzakonski propis donet na osnovu ovih zakonskih odredaba;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člana 63. stav 3. Zakona o biomedicinski potpomognutoj oplodnji ("Službeni glasnik RS", broj 40/17), kao i podzakonski propis donet na osnovu ovih zakonskih odredaba;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člana 216. st. 2. i 3. Zakona o lekovima i medicinskim sredstvima ("Službeni glasnik RS", br. 30/10, 107/12 i 105/17 - dr. zakon), kao i podzakonski propis donet na osnovu ovih zakonskih odredaba.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Danom stupanja na snagu ovog zakona prestaje da važi odredba člana 20. stav 11, Zakona o bezbednosti i interoperabilnosti železnice u delu koji se odnosi na ovlašćenje Direkcije za železnice da utvrđuje visinu takse za izdavanje sertifikata o verifikaciji podsistema ili njegovog dela, sertifikata o usaglašenosti elemenata podsistema i sertifikata o pogodnosti za upotrebu elemenata podsistema, kao i podzakonski propis donet na osnovu ove zakonske odredbe u delu kojim se utvrđuje visina takse za izdavanje sertifikata o verifikaciji podsistema ili njegovog dela, sertifikata o usaglašenosti elemenata podsistema i sertifikata o pogodnosti za upotrebu elemenata podsistema.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Danom stupanja na snagu ovog zakona prestaje da važi odredba člana 58. stav 3, Zakona o plovidbi i lukama na unutrašnjim vodama u delu koji se odnosi na ovlašćenje ministra nadležnog za poslove saobraćaja da utvrđuje troškove polaganja stručnog ispita za locmana, kao i podzakonski propis donet na osnovu ove zakonske odredbe, u delu kojim se utvrđuje visina troškova polaganja stručnog ispita za locmana.</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Danom stupanja na snagu ovog zakona prestaje da važi odredba člana 54. stav 3. Zakona o bezbednosti i zdravlja na radu u delu koji se odnosi na ovlašćenje ministra nadležnog za rad za propisivanje visine troškova polaganja stručnog ispita za obavljanje poslova za bezbednost i zdravlje na radu i poslova odgovornog lica i stava 4. tog člana, kao i podzakonski propis donet na osnovu ove zakonske odredbe, u delu kojim se propisuje visina troškova polaganja stručnog ispita za obavljanje poslova za bezbednost i zdravlje na radu i poslova odgovornog lica, kao i odredba člana 56. stav 4. istog zakona u delu koji se odnosi na ovlašćenje ministra nadležnog za rad za propisivanje visine troškova za izdavanje licence iz st. 1. do 3. tog člana, kao i podzakonski propis donet na osnovu ove zakonske odredbe u delu kojim se propisuje visina troškova za izdavanje licence.</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Danom stupanja na snagu ovog zakona prestaje da važi odredba člana 179. stav 2. Zakona o zdravstvenoj zaštiti u delu koji se odnosi na ovlašćenje ministra nadležnog za poslove zdravlja </w:t>
      </w:r>
      <w:r w:rsidRPr="00D46FA9">
        <w:rPr>
          <w:rFonts w:ascii="Arial" w:eastAsia="Times New Roman" w:hAnsi="Arial" w:cs="Arial"/>
        </w:rPr>
        <w:lastRenderedPageBreak/>
        <w:t>za propisivanje troškova polaganja stručnog ispita zdravstvenih radnika i zdravstvenih saradnika i stav 3. istog člana, kao i podzakonski propis donet na osnovu ove zakonske odredbe u delu kojim se propisuje visina troškova polaganja stručnog ispita zdravstvenih radnika i zdravstvenih saradnika, kao i odredba člana 189. stav 3. istog zakona u delu koji se odnosi na ovlašćenje ministra nadležnog za poslove zdravlja za propisivanje troškova za dobijanje naziva primarijus i stav 4. tog člana, kao i podzakonski propis donet na osnovu ove zakonske odredbe u delu kojim se propisuje visina troškova za dobijanje naziva primarijus.</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Danom stupanja na snagu ovog zakona prestaje da važi odredba člana 178. stav 5. Zakona o pomorskoj plovidbi u delu koji se odnosi na ovlašćenje ministra nadležnog za poslove saobraćaja za propisivanje troškova polaganja stručnog ispita za poslove nadzora nad radom i životnim uslovima pomoraca, kao i podzakonski propis donet na osnovu ove zakonske odredbe u delu kojim se propisuje visina troškova polaganja stručnog ispita za poslove nadzora nad radom i životnim uslovima pomoraca.</w:t>
      </w:r>
    </w:p>
    <w:p w:rsidR="00D46FA9" w:rsidRPr="00D46FA9" w:rsidRDefault="00D46FA9" w:rsidP="00D46FA9">
      <w:pPr>
        <w:spacing w:before="240" w:after="120"/>
        <w:rPr>
          <w:rFonts w:ascii="Arial" w:eastAsia="Times New Roman" w:hAnsi="Arial" w:cs="Arial"/>
          <w:b/>
          <w:bCs/>
          <w:sz w:val="24"/>
          <w:szCs w:val="24"/>
        </w:rPr>
      </w:pPr>
      <w:bookmarkStart w:id="63" w:name="clan_80%5Bs6%5D"/>
      <w:bookmarkEnd w:id="63"/>
      <w:r w:rsidRPr="00D46FA9">
        <w:rPr>
          <w:rFonts w:ascii="Arial" w:eastAsia="Times New Roman" w:hAnsi="Arial" w:cs="Arial"/>
          <w:b/>
          <w:bCs/>
          <w:sz w:val="24"/>
          <w:szCs w:val="24"/>
        </w:rPr>
        <w:t>Član 80[s6]</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Ovaj zakon stupa na snagu osmog dana od dana objavljivanja u "Službenom glasniku Republike Srbije".</w:t>
      </w:r>
    </w:p>
    <w:p w:rsidR="00D46FA9" w:rsidRPr="00D46FA9" w:rsidRDefault="00D46FA9" w:rsidP="00D46FA9">
      <w:pPr>
        <w:jc w:val="left"/>
        <w:rPr>
          <w:rFonts w:ascii="Arial" w:eastAsia="Times New Roman" w:hAnsi="Arial" w:cs="Arial"/>
          <w:sz w:val="26"/>
          <w:szCs w:val="26"/>
        </w:rPr>
      </w:pPr>
      <w:r w:rsidRPr="00D46FA9">
        <w:rPr>
          <w:rFonts w:ascii="Arial" w:eastAsia="Times New Roman" w:hAnsi="Arial" w:cs="Arial"/>
          <w:sz w:val="26"/>
          <w:szCs w:val="26"/>
        </w:rPr>
        <w:t> </w:t>
      </w:r>
    </w:p>
    <w:p w:rsidR="00D46FA9" w:rsidRPr="00D46FA9" w:rsidRDefault="00D46FA9" w:rsidP="00D46FA9">
      <w:pPr>
        <w:spacing w:before="100" w:beforeAutospacing="1" w:after="100" w:afterAutospacing="1"/>
        <w:rPr>
          <w:rFonts w:ascii="Arial" w:eastAsia="Times New Roman" w:hAnsi="Arial" w:cs="Arial"/>
          <w:b/>
          <w:bCs/>
          <w:i/>
          <w:iCs/>
          <w:sz w:val="24"/>
          <w:szCs w:val="24"/>
        </w:rPr>
      </w:pPr>
      <w:r w:rsidRPr="00D46FA9">
        <w:rPr>
          <w:rFonts w:ascii="Arial" w:eastAsia="Times New Roman" w:hAnsi="Arial" w:cs="Arial"/>
          <w:b/>
          <w:bCs/>
          <w:i/>
          <w:iCs/>
          <w:sz w:val="24"/>
          <w:szCs w:val="24"/>
        </w:rPr>
        <w:t>Samostalni član Zakona o izmeni</w:t>
      </w:r>
      <w:r w:rsidRPr="00D46FA9">
        <w:rPr>
          <w:rFonts w:ascii="Arial" w:eastAsia="Times New Roman" w:hAnsi="Arial" w:cs="Arial"/>
          <w:b/>
          <w:bCs/>
          <w:i/>
          <w:iCs/>
          <w:sz w:val="24"/>
          <w:szCs w:val="24"/>
        </w:rPr>
        <w:br/>
        <w:t>Zakona o republičkim administrativnim taksama</w:t>
      </w:r>
    </w:p>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("Sl. glasnik RS", br. 95/2018)</w:t>
      </w:r>
    </w:p>
    <w:p w:rsidR="00D46FA9" w:rsidRPr="00D46FA9" w:rsidRDefault="00D46FA9" w:rsidP="00D46FA9">
      <w:pPr>
        <w:spacing w:before="240" w:after="120"/>
        <w:rPr>
          <w:rFonts w:ascii="Arial" w:eastAsia="Times New Roman" w:hAnsi="Arial" w:cs="Arial"/>
          <w:b/>
          <w:bCs/>
          <w:sz w:val="24"/>
          <w:szCs w:val="24"/>
        </w:rPr>
      </w:pPr>
      <w:bookmarkStart w:id="64" w:name="clan_2%5Bs7%5D"/>
      <w:bookmarkEnd w:id="64"/>
      <w:r w:rsidRPr="00D46FA9">
        <w:rPr>
          <w:rFonts w:ascii="Arial" w:eastAsia="Times New Roman" w:hAnsi="Arial" w:cs="Arial"/>
          <w:b/>
          <w:bCs/>
          <w:sz w:val="24"/>
          <w:szCs w:val="24"/>
        </w:rPr>
        <w:t>Član 2[s7]</w:t>
      </w:r>
    </w:p>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Ovaj zakon stupa na snagu osmog dana od dana objavljivanja u "Službenom glasniku Republike Srbije", a primenjuje se od 1. januara 2019. godine.</w:t>
      </w:r>
    </w:p>
    <w:p w:rsidR="00D46FA9" w:rsidRPr="00D46FA9" w:rsidRDefault="00D46FA9" w:rsidP="00D46FA9">
      <w:pPr>
        <w:jc w:val="left"/>
        <w:rPr>
          <w:rFonts w:ascii="Arial" w:eastAsia="Times New Roman" w:hAnsi="Arial" w:cs="Arial"/>
          <w:sz w:val="26"/>
          <w:szCs w:val="26"/>
        </w:rPr>
      </w:pPr>
      <w:r w:rsidRPr="00D46FA9">
        <w:rPr>
          <w:rFonts w:ascii="Arial" w:eastAsia="Times New Roman" w:hAnsi="Arial" w:cs="Arial"/>
          <w:sz w:val="26"/>
          <w:szCs w:val="26"/>
        </w:rPr>
        <w:t> </w:t>
      </w:r>
    </w:p>
    <w:p w:rsidR="00D46FA9" w:rsidRPr="00D46FA9" w:rsidRDefault="00D46FA9" w:rsidP="00D46FA9">
      <w:pPr>
        <w:rPr>
          <w:rFonts w:ascii="Arial" w:eastAsia="Times New Roman" w:hAnsi="Arial" w:cs="Arial"/>
          <w:b/>
          <w:bCs/>
          <w:sz w:val="31"/>
          <w:szCs w:val="31"/>
        </w:rPr>
      </w:pPr>
      <w:bookmarkStart w:id="65" w:name="str_10"/>
      <w:bookmarkEnd w:id="65"/>
      <w:r w:rsidRPr="00D46FA9">
        <w:rPr>
          <w:rFonts w:ascii="Arial" w:eastAsia="Times New Roman" w:hAnsi="Arial" w:cs="Arial"/>
          <w:b/>
          <w:bCs/>
          <w:sz w:val="31"/>
          <w:szCs w:val="31"/>
        </w:rPr>
        <w:t>TARIFA REPUBLIČKIH ADMINISTRATIVNIH TAKSI*</w:t>
      </w:r>
    </w:p>
    <w:p w:rsidR="00D46FA9" w:rsidRPr="00D46FA9" w:rsidRDefault="00D46FA9" w:rsidP="00D46FA9">
      <w:pPr>
        <w:jc w:val="left"/>
        <w:rPr>
          <w:rFonts w:ascii="Arial" w:eastAsia="Times New Roman" w:hAnsi="Arial" w:cs="Arial"/>
          <w:sz w:val="26"/>
          <w:szCs w:val="26"/>
        </w:rPr>
      </w:pPr>
      <w:r w:rsidRPr="00D46FA9">
        <w:rPr>
          <w:rFonts w:ascii="Arial" w:eastAsia="Times New Roman" w:hAnsi="Arial" w:cs="Arial"/>
          <w:sz w:val="26"/>
          <w:szCs w:val="26"/>
        </w:rPr>
        <w:t> </w:t>
      </w:r>
    </w:p>
    <w:p w:rsidR="00D46FA9" w:rsidRPr="00D46FA9" w:rsidRDefault="00D46FA9" w:rsidP="00D46FA9">
      <w:pPr>
        <w:rPr>
          <w:rFonts w:ascii="Arial" w:eastAsia="Times New Roman" w:hAnsi="Arial" w:cs="Arial"/>
          <w:sz w:val="31"/>
          <w:szCs w:val="31"/>
        </w:rPr>
      </w:pPr>
      <w:bookmarkStart w:id="66" w:name="str_11"/>
      <w:bookmarkEnd w:id="66"/>
      <w:r w:rsidRPr="00D46FA9">
        <w:rPr>
          <w:rFonts w:ascii="Arial" w:eastAsia="Times New Roman" w:hAnsi="Arial" w:cs="Arial"/>
          <w:sz w:val="31"/>
          <w:szCs w:val="31"/>
        </w:rPr>
        <w:t>ODELJAK A - TAKSE ZA SPISE I RADNJE ORGANA U REPUBLICI SRBIJI</w:t>
      </w:r>
    </w:p>
    <w:p w:rsidR="00D46FA9" w:rsidRPr="00D46FA9" w:rsidRDefault="00D46FA9" w:rsidP="00D46FA9">
      <w:pPr>
        <w:jc w:val="left"/>
        <w:rPr>
          <w:rFonts w:ascii="Arial" w:eastAsia="Times New Roman" w:hAnsi="Arial" w:cs="Arial"/>
          <w:sz w:val="26"/>
          <w:szCs w:val="26"/>
        </w:rPr>
      </w:pPr>
      <w:r w:rsidRPr="00D46FA9">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206"/>
        <w:gridCol w:w="1148"/>
      </w:tblGrid>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noWrap/>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Iznos takse</w:t>
            </w:r>
            <w:r w:rsidRPr="00D46FA9">
              <w:rPr>
                <w:rFonts w:ascii="Arial" w:eastAsia="Times New Roman" w:hAnsi="Arial" w:cs="Arial"/>
              </w:rPr>
              <w:br/>
              <w:t>u dinarima</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67" w:name="str_12"/>
            <w:bookmarkEnd w:id="67"/>
            <w:r w:rsidRPr="00D46FA9">
              <w:rPr>
                <w:rFonts w:ascii="Arial" w:eastAsia="Times New Roman" w:hAnsi="Arial" w:cs="Arial"/>
                <w:b/>
                <w:bCs/>
                <w:i/>
                <w:iCs/>
                <w:sz w:val="24"/>
                <w:szCs w:val="24"/>
              </w:rPr>
              <w:t>I. ZAHTEVI</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68" w:name="str_13"/>
            <w:bookmarkEnd w:id="68"/>
            <w:r w:rsidRPr="00D46FA9">
              <w:rPr>
                <w:rFonts w:ascii="Arial" w:eastAsia="Times New Roman" w:hAnsi="Arial" w:cs="Arial"/>
                <w:b/>
                <w:bCs/>
                <w:sz w:val="24"/>
                <w:szCs w:val="24"/>
              </w:rPr>
              <w:t>Tarifni broj 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ako ovim zakonom nije drukčije propisano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ne plaća se: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naknadni podnesak kojim obveznik zahteva brže postupanje po ranije podnetom zahtevu;</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kada je izdavanje spisa, odnosno vršenje radnje po tom zahtevu oslobođeno plaćanja takse u skladu sa ovim zakonom;</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3) </w:t>
            </w:r>
            <w:r w:rsidRPr="00D46FA9">
              <w:rPr>
                <w:rFonts w:ascii="Arial" w:eastAsia="Times New Roman" w:hAnsi="Arial" w:cs="Arial"/>
                <w:i/>
                <w:iCs/>
              </w:rPr>
              <w:t>(brisana)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zahtev za pristup informacijama od javnog značaja, u skladu sa zakonom kojim se uređuje slobodan pristup informacijama od javnog značaja;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4a) za zahtev za ostvarivanje prava lica povodom obrade podataka o ličnosti, u skladu sa zakonom kojim se uređuje zaštita podataka o ličnosti;</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zahtev u carinskom postupku;</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zahtev za overu izjave osnivača o osnivanju političke stranke, odnosno za overu izjave člana političke stranke o članstvu u političkoj stranci, iz Tarifnog broja 21. st. 2. i 3;</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zahtev za izdavanje pasoša;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za zahtev za naknadni upis činjenice rođenja u matičnu knjigu rođenih i izdavanje priloga koji se moraju podneti uz zahtev;</w:t>
            </w:r>
          </w:p>
        </w:tc>
        <w:tc>
          <w:tcPr>
            <w:tcW w:w="0" w:type="auto"/>
            <w:vAlign w:val="bottom"/>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za prijavu prebivališta novorođenog deteta.</w:t>
            </w:r>
          </w:p>
        </w:tc>
        <w:tc>
          <w:tcPr>
            <w:tcW w:w="0" w:type="auto"/>
            <w:vAlign w:val="bottom"/>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69" w:name="str_14"/>
            <w:bookmarkEnd w:id="69"/>
            <w:r w:rsidRPr="00D46FA9">
              <w:rPr>
                <w:rFonts w:ascii="Arial" w:eastAsia="Times New Roman" w:hAnsi="Arial" w:cs="Arial"/>
                <w:b/>
                <w:bCs/>
                <w:sz w:val="24"/>
                <w:szCs w:val="24"/>
              </w:rPr>
              <w:t>Tarifni broj 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davanje tumačenja, objašnjenja, odnosno mišljenja o primeni republičkih propisa, fizičkom licu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davanje tumačenja, objašnjenja, odnosno mišljenja o primeni republičkih propisa pravnom licu, odnosno preduzetniku, odnosno fizičkom licu upisanom u poseban registar, koje obavlja delatnost slobodne profesije, uređenu posebnim propisom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13.020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Taksa iz ovog tarifnog broja ne plaća se za naknadni podnesak kojim obveznik zahteva brže postupanje po ranije podnetom zahtevu. </w:t>
            </w:r>
            <w:r w:rsidRPr="00D46FA9">
              <w:rPr>
                <w:rFonts w:ascii="Arial" w:eastAsia="Times New Roman" w:hAnsi="Arial" w:cs="Arial"/>
              </w:rPr>
              <w:br/>
              <w:t>Taksa iz ovog tarifnog broja ne plaća se za zahtev koji se podnosi Narodnoj banci Srbije za davanje tumačenja, objašnjenja, odnosno mišljenja o primeni propisa koji su iz njene nadležnosti.</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70" w:name="str_15"/>
            <w:bookmarkEnd w:id="70"/>
            <w:r w:rsidRPr="00D46FA9">
              <w:rPr>
                <w:rFonts w:ascii="Arial" w:eastAsia="Times New Roman" w:hAnsi="Arial" w:cs="Arial"/>
                <w:b/>
                <w:bCs/>
                <w:sz w:val="24"/>
                <w:szCs w:val="24"/>
              </w:rPr>
              <w:t>Tarifni broj 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otkup stana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ne plaća se za naknadni podnesak kojim obveznik zahteva brže postupanje po ranije podnetom zahtevu.</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71" w:name="str_16"/>
            <w:bookmarkEnd w:id="71"/>
            <w:r w:rsidRPr="00D46FA9">
              <w:rPr>
                <w:rFonts w:ascii="Arial" w:eastAsia="Times New Roman" w:hAnsi="Arial" w:cs="Arial"/>
                <w:b/>
                <w:bCs/>
                <w:sz w:val="24"/>
                <w:szCs w:val="24"/>
              </w:rPr>
              <w:t>Tarifni broj 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potvrđivanje rezidentstva, za potrebe primene ugovora o izbegavanju dvostrukog oporezivanja zaključenih između Republike Srbije i drugih zemalja,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fizičkom licu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1.750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pravnom licu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4.780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ne plaća se za naknadni podnesak kojim obveznik zahteva brže postupanje po ranije podnetom zahtevu.</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72" w:name="str_17"/>
            <w:bookmarkEnd w:id="72"/>
            <w:r w:rsidRPr="00D46FA9">
              <w:rPr>
                <w:rFonts w:ascii="Arial" w:eastAsia="Times New Roman" w:hAnsi="Arial" w:cs="Arial"/>
                <w:b/>
                <w:bCs/>
                <w:sz w:val="24"/>
                <w:szCs w:val="24"/>
              </w:rPr>
              <w:t>Tarifni broj 5.</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rPr>
            </w:pPr>
            <w:r w:rsidRPr="00D46FA9">
              <w:rPr>
                <w:rFonts w:ascii="Arial" w:eastAsia="Times New Roman" w:hAnsi="Arial" w:cs="Arial"/>
                <w:i/>
                <w:iCs/>
              </w:rPr>
              <w:t>(Brisan)</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73" w:name="str_18"/>
            <w:bookmarkEnd w:id="73"/>
            <w:r w:rsidRPr="00D46FA9">
              <w:rPr>
                <w:rFonts w:ascii="Arial" w:eastAsia="Times New Roman" w:hAnsi="Arial" w:cs="Arial"/>
                <w:b/>
                <w:bCs/>
                <w:i/>
                <w:iCs/>
                <w:sz w:val="24"/>
                <w:szCs w:val="24"/>
              </w:rPr>
              <w:t>II. PRAVNI LEKOVI</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74" w:name="str_19"/>
            <w:bookmarkEnd w:id="74"/>
            <w:r w:rsidRPr="00D46FA9">
              <w:rPr>
                <w:rFonts w:ascii="Arial" w:eastAsia="Times New Roman" w:hAnsi="Arial" w:cs="Arial"/>
                <w:b/>
                <w:bCs/>
                <w:sz w:val="24"/>
                <w:szCs w:val="24"/>
              </w:rPr>
              <w:t>Tarifni broj 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žalbu organu, ako ovim zakonom nije drukčije propisano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u istoj upravnoj stvari podnosi jedna žalba protiv više rešenja, taksa iz ovog tarifnog broja plaća se prema broju rešenja koja se osporavaju žalbom.</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za žalbu iz ovog tarifnog broja plaća se kada je, u skladu sa propisima, za odlučivanje po žalbi nadležan organ iz člana 2. ovog zakona.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se ne plaća za žalbu izjavljenu protiv rešenja donesenog u prvom stepenu po zahtevu za naknadni upis činjenice rođenja u matičnu knjigu rođenih i žalbu izjavljenu zato što prvostepeni organ nije doneo rešenje u propisanom roku po zahtevu za naknadni upis činjenice rođenja u matičnu knjigu rođenih.</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75" w:name="str_20"/>
            <w:bookmarkEnd w:id="75"/>
            <w:r w:rsidRPr="00D46FA9">
              <w:rPr>
                <w:rFonts w:ascii="Arial" w:eastAsia="Times New Roman" w:hAnsi="Arial" w:cs="Arial"/>
                <w:b/>
                <w:bCs/>
                <w:sz w:val="24"/>
                <w:szCs w:val="24"/>
              </w:rPr>
              <w:t>Tarifni broj 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žalbu protiv rešenja o prekršaju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žalbu protiv rešenja carinarnice donetom u upravnom postupku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žalbi protiv rešenja Registratora udruženja donesenog u prvom stepenu u vezi sa upisom u Registar udruženja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žalbi protiv rešenja Registratora stranih udruženja donesenog u prvom stepenu u vezi sa upisom u Registar stranih udruženja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žalbu na rešenje Poreske uprave doneto u upravnom postupku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1.960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76" w:name="str_21"/>
            <w:bookmarkEnd w:id="76"/>
            <w:r w:rsidRPr="00D46FA9">
              <w:rPr>
                <w:rFonts w:ascii="Arial" w:eastAsia="Times New Roman" w:hAnsi="Arial" w:cs="Arial"/>
                <w:b/>
                <w:bCs/>
                <w:sz w:val="24"/>
                <w:szCs w:val="24"/>
              </w:rPr>
              <w:t>Tarifni broj 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vanredni pravni lek</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ne plaća se za vanredni pravni lek u postupku naknadnog upisa činjenice rođenja u matičnu knjigu rođenih.</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77" w:name="str_22"/>
            <w:bookmarkEnd w:id="77"/>
            <w:r w:rsidRPr="00D46FA9">
              <w:rPr>
                <w:rFonts w:ascii="Arial" w:eastAsia="Times New Roman" w:hAnsi="Arial" w:cs="Arial"/>
                <w:b/>
                <w:bCs/>
                <w:i/>
                <w:iCs/>
                <w:sz w:val="24"/>
                <w:szCs w:val="24"/>
              </w:rPr>
              <w:t>III. REŠENJA</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78" w:name="str_23"/>
            <w:bookmarkEnd w:id="78"/>
            <w:r w:rsidRPr="00D46FA9">
              <w:rPr>
                <w:rFonts w:ascii="Arial" w:eastAsia="Times New Roman" w:hAnsi="Arial" w:cs="Arial"/>
                <w:b/>
                <w:bCs/>
                <w:sz w:val="24"/>
                <w:szCs w:val="24"/>
              </w:rPr>
              <w:t>Tarifni broj 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ako ovim zakonom nije drukčije propisano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550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rešenje donosi po zahtevu više lica, taksa iz ovog tarifnog broja plaća se prema broju obveznika kojima se rešenje uručuje.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za rešenje iz ovog tarifnog broja, koje se donosi po žalbi, plaća se kada je, u skladu sa propisima, za odlučivanje po žalbi nadležan organ iz člana 2. ovog zakona.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ne plaća se za rešenje kojim se odlučuje po zahtevu za naknadni upis činjenice rođenja u matičnu knjigu rođenih.</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79" w:name="str_24"/>
            <w:bookmarkEnd w:id="79"/>
            <w:r w:rsidRPr="00D46FA9">
              <w:rPr>
                <w:rFonts w:ascii="Arial" w:eastAsia="Times New Roman" w:hAnsi="Arial" w:cs="Arial"/>
                <w:b/>
                <w:bCs/>
                <w:sz w:val="24"/>
                <w:szCs w:val="24"/>
              </w:rPr>
              <w:t>Tarifni broj 10.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utvrđivanju opšteg interesa za eksproprijaciju nepokretnosti</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27.850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80" w:name="str_25"/>
            <w:bookmarkEnd w:id="80"/>
            <w:r w:rsidRPr="00D46FA9">
              <w:rPr>
                <w:rFonts w:ascii="Arial" w:eastAsia="Times New Roman" w:hAnsi="Arial" w:cs="Arial"/>
                <w:b/>
                <w:bCs/>
                <w:i/>
                <w:iCs/>
                <w:sz w:val="24"/>
                <w:szCs w:val="24"/>
              </w:rPr>
              <w:t>IV. UVERENJA</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81" w:name="str_26"/>
            <w:bookmarkEnd w:id="81"/>
            <w:r w:rsidRPr="00D46FA9">
              <w:rPr>
                <w:rFonts w:ascii="Arial" w:eastAsia="Times New Roman" w:hAnsi="Arial" w:cs="Arial"/>
                <w:b/>
                <w:bCs/>
                <w:sz w:val="24"/>
                <w:szCs w:val="24"/>
              </w:rPr>
              <w:t>Tarifni broj 11.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odnosno potvrdu, ako ovim zakonom nije drukčije propisano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ne plaća se za: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uverenje, odnosno potvrdu koju organ izdaje stranci, svedoku, veštaku ili tumaču, da su prisustvovali raspravi, odnosno uviđaju, ako su oni bili obavezni da prisustvuju i ako im to uverenje, odnosno potvrda služi isključivo radi pravdanja izostanka sa rada;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uverenje, odnosno potvrdu po zahtevu iz Tarifnog broja 4;</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uverenje koje se izdaje u svrhu dokazivanja da je podnet zahtev za naknadni upis činjenice rođenja u matičnu knjigu rođenih i druga uverenja koja se izdaju u svrhu ostvarivanja prava na naknadni upis činjenice rođenja u matičnu knjigu rođenih;</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potvrdu koja se izdaje za prijavu prebivališta novorođenog deteta.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82" w:name="str_27"/>
            <w:bookmarkEnd w:id="82"/>
            <w:r w:rsidRPr="00D46FA9">
              <w:rPr>
                <w:rFonts w:ascii="Arial" w:eastAsia="Times New Roman" w:hAnsi="Arial" w:cs="Arial"/>
                <w:b/>
                <w:bCs/>
                <w:sz w:val="24"/>
                <w:szCs w:val="24"/>
              </w:rPr>
              <w:t>Tarifni broj 12.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važenju propisa koje se izdaje radi upotrebe u inostranstvu</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1.670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83" w:name="str_28"/>
            <w:bookmarkEnd w:id="83"/>
            <w:r w:rsidRPr="00D46FA9">
              <w:rPr>
                <w:rFonts w:ascii="Arial" w:eastAsia="Times New Roman" w:hAnsi="Arial" w:cs="Arial"/>
                <w:b/>
                <w:bCs/>
                <w:i/>
                <w:iCs/>
                <w:sz w:val="24"/>
                <w:szCs w:val="24"/>
              </w:rPr>
              <w:t>V. PREPISI, OVERE I RAZGLEDANJE SPISA</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84" w:name="str_29"/>
            <w:bookmarkEnd w:id="84"/>
            <w:r w:rsidRPr="00D46FA9">
              <w:rPr>
                <w:rFonts w:ascii="Arial" w:eastAsia="Times New Roman" w:hAnsi="Arial" w:cs="Arial"/>
                <w:b/>
                <w:bCs/>
                <w:sz w:val="24"/>
                <w:szCs w:val="24"/>
              </w:rPr>
              <w:t>Tarifni broj 13.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prepis akta, odnosno spisa, odnosno za overu prepisa, ako ovim zakonom nije drukčije propisano, po polutabaku originala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prepis akta, odnosno spisa koje organ, na zahtev stranke, vrši na stranom jeziku, po polutabaku originala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Pod prepisom iz ovog tarifnog broja podrazumeva se i izdavanje fotokopije, odnosno štampanje akta, odnosno spisa iz memorije računara ili iz pisaće mašine.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Polutabakom, u smislu ovog zakona, smatra se list hartije od dve strane formata A4 ili manjeg.</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prepis, čija se overa vrši, pisan na stranom jeziku, plaća se taksa u iznosu uvećanom za 100% u odnosu na taksu iz stava 1. ovog tarifnog broja.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Izbegla i prognana lica sa teritorije bivše SFRJ i raseljena lica sa teritorije APKM, na osnovu odgovarajućih isprava kojima dokazuju svoj status, u roku od šest meseci od izdavanja originala, taksu iz stava 1. ovog tarifnog broja za overu prepisa, izvoda, odnosno uverenja iz matičnih knjiga, plaćaju u iznosu umanjenom za 70% od odgovarajuće takse.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ne plaća se za overu priloga koji se moraju podneti uz zahtev za naknadni upis činjenice rođenja u matičnu knjigu rođenih.</w:t>
            </w:r>
          </w:p>
        </w:tc>
        <w:tc>
          <w:tcPr>
            <w:tcW w:w="0" w:type="auto"/>
            <w:vAlign w:val="bottom"/>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85" w:name="str_30"/>
            <w:bookmarkEnd w:id="85"/>
            <w:r w:rsidRPr="00D46FA9">
              <w:rPr>
                <w:rFonts w:ascii="Arial" w:eastAsia="Times New Roman" w:hAnsi="Arial" w:cs="Arial"/>
                <w:b/>
                <w:bCs/>
                <w:sz w:val="24"/>
                <w:szCs w:val="24"/>
              </w:rPr>
              <w:t>Tarifni broj 14.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overu svakog potpisa, ako ovim zakonom nije drukčije propisano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overu autentičnosti rukopisa (od svakog polutabaka originala)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rukopis, čija se overa vrši, pisan na stranom jeziku, plaća se taksa u iznosu uvećanom za 100% u odnosu na taksu iz stava 2. ovog tarifnog broja.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86" w:name="str_31"/>
            <w:bookmarkEnd w:id="86"/>
            <w:r w:rsidRPr="00D46FA9">
              <w:rPr>
                <w:rFonts w:ascii="Arial" w:eastAsia="Times New Roman" w:hAnsi="Arial" w:cs="Arial"/>
                <w:b/>
                <w:bCs/>
                <w:sz w:val="24"/>
                <w:szCs w:val="24"/>
              </w:rPr>
              <w:t>Tarifni broj 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razgledanje spisa kod organa, za svaki započeti sat po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370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87" w:name="str_32"/>
            <w:bookmarkEnd w:id="87"/>
            <w:r w:rsidRPr="00D46FA9">
              <w:rPr>
                <w:rFonts w:ascii="Arial" w:eastAsia="Times New Roman" w:hAnsi="Arial" w:cs="Arial"/>
                <w:b/>
                <w:bCs/>
                <w:sz w:val="24"/>
                <w:szCs w:val="24"/>
              </w:rPr>
              <w:t>Tarifni broj 16.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overu prevoda: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ako tekst originala ne sadrži više od 100 reči</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ako tekst originala sadrži više od 100 reči plaća se, pored takse iz tačke 1) ovog stava, za svaki ceo ili započet polutabak po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550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88" w:name="str_33"/>
            <w:bookmarkEnd w:id="88"/>
            <w:r w:rsidRPr="00D46FA9">
              <w:rPr>
                <w:rFonts w:ascii="Arial" w:eastAsia="Times New Roman" w:hAnsi="Arial" w:cs="Arial"/>
                <w:b/>
                <w:bCs/>
                <w:sz w:val="24"/>
                <w:szCs w:val="24"/>
              </w:rPr>
              <w:t>Tarifni broj 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overu punomoćja, ako ovim zakonom nije drukčije propisano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280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89" w:name="str_34"/>
            <w:bookmarkEnd w:id="89"/>
            <w:r w:rsidRPr="00D46FA9">
              <w:rPr>
                <w:rFonts w:ascii="Arial" w:eastAsia="Times New Roman" w:hAnsi="Arial" w:cs="Arial"/>
                <w:b/>
                <w:bCs/>
                <w:i/>
                <w:iCs/>
                <w:sz w:val="24"/>
                <w:szCs w:val="24"/>
              </w:rPr>
              <w:t>VI. OPOMENA</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90" w:name="str_35"/>
            <w:bookmarkEnd w:id="90"/>
            <w:r w:rsidRPr="00D46FA9">
              <w:rPr>
                <w:rFonts w:ascii="Arial" w:eastAsia="Times New Roman" w:hAnsi="Arial" w:cs="Arial"/>
                <w:b/>
                <w:bCs/>
                <w:sz w:val="24"/>
                <w:szCs w:val="24"/>
              </w:rPr>
              <w:t>Tarifni broj 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opomenu kojom se obveznik poziva da plati taksu</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280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91" w:name="str_36"/>
            <w:bookmarkEnd w:id="91"/>
            <w:r w:rsidRPr="00D46FA9">
              <w:rPr>
                <w:rFonts w:ascii="Arial" w:eastAsia="Times New Roman" w:hAnsi="Arial" w:cs="Arial"/>
                <w:b/>
                <w:bCs/>
                <w:i/>
                <w:iCs/>
                <w:sz w:val="24"/>
                <w:szCs w:val="24"/>
              </w:rPr>
              <w:t>VII. SPISI I RADNJE U VEZI SA UPISIMA U REGISTRE</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92" w:name="str_37"/>
            <w:bookmarkEnd w:id="92"/>
            <w:r w:rsidRPr="00D46FA9">
              <w:rPr>
                <w:rFonts w:ascii="Arial" w:eastAsia="Times New Roman" w:hAnsi="Arial" w:cs="Arial"/>
                <w:b/>
                <w:bCs/>
                <w:sz w:val="24"/>
                <w:szCs w:val="24"/>
              </w:rPr>
              <w:t>Tarifni broj 19.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rešenje koje se donosi u vezi sa upisom u registar, ako ovim zakonom nije drukčije propisano,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po zahtevu za upis u registar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po zahtevu za upis promena u registar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po zahtevu za brisanje iz registra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podacima upisanim u registar, ako ovim zakonom nije drukčije propisano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93" w:name="str_38"/>
            <w:bookmarkEnd w:id="93"/>
            <w:r w:rsidRPr="00D46FA9">
              <w:rPr>
                <w:rFonts w:ascii="Arial" w:eastAsia="Times New Roman" w:hAnsi="Arial" w:cs="Arial"/>
                <w:b/>
                <w:bCs/>
                <w:sz w:val="24"/>
                <w:szCs w:val="24"/>
              </w:rPr>
              <w:t>Tarifni broj 20.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rPr>
            </w:pPr>
            <w:r w:rsidRPr="00D46FA9">
              <w:rPr>
                <w:rFonts w:ascii="Arial" w:eastAsia="Times New Roman" w:hAnsi="Arial" w:cs="Arial"/>
                <w:i/>
                <w:iCs/>
              </w:rPr>
              <w:t>(Brisan)</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94" w:name="str_39"/>
            <w:bookmarkEnd w:id="94"/>
            <w:r w:rsidRPr="00D46FA9">
              <w:rPr>
                <w:rFonts w:ascii="Arial" w:eastAsia="Times New Roman" w:hAnsi="Arial" w:cs="Arial"/>
                <w:b/>
                <w:bCs/>
                <w:sz w:val="24"/>
                <w:szCs w:val="24"/>
              </w:rPr>
              <w:t>Tarifni broj 21.</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koje se donosi u vezi sa registrovanjem političkih stranaka, i to za: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rešenje po prijavi za upis političke stranke u Registar političkih stranaka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rešenje po prijavi za upis promene podataka u Registar političkih stranaka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rešenje po prijavi za obnovu upisa političke stranke u Registar političkih stranaka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rešenje po prijavi za brisanje iz Registra političkih stranaka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overu izjave osnivača o osnivanju političke stranke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overu izjave člana političke stranke o članstvu u političkoj stranci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podacima upisanim u Registar političkih stranaka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i/>
                <w:iCs/>
              </w:rPr>
              <w:t>(Brisana)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95" w:name="str_40"/>
            <w:bookmarkEnd w:id="95"/>
            <w:r w:rsidRPr="00D46FA9">
              <w:rPr>
                <w:rFonts w:ascii="Arial" w:eastAsia="Times New Roman" w:hAnsi="Arial" w:cs="Arial"/>
                <w:b/>
                <w:bCs/>
                <w:sz w:val="24"/>
                <w:szCs w:val="24"/>
              </w:rPr>
              <w:t>Tarifni broj 22.</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rPr>
            </w:pPr>
            <w:r w:rsidRPr="00D46FA9">
              <w:rPr>
                <w:rFonts w:ascii="Arial" w:eastAsia="Times New Roman" w:hAnsi="Arial" w:cs="Arial"/>
                <w:i/>
                <w:iCs/>
              </w:rPr>
              <w:t>(Brisan)</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96" w:name="str_41"/>
            <w:bookmarkEnd w:id="96"/>
            <w:r w:rsidRPr="00D46FA9">
              <w:rPr>
                <w:rFonts w:ascii="Arial" w:eastAsia="Times New Roman" w:hAnsi="Arial" w:cs="Arial"/>
                <w:b/>
                <w:bCs/>
                <w:sz w:val="24"/>
                <w:szCs w:val="24"/>
              </w:rPr>
              <w:t>Tarifni broj 23.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koje se donosi u vezi sa upisom u Registar sertifikacionih tela za izdavanje kvalifikovanih elektronskih sertifikata u Republici Srbiji, koji se vodi u skladu sa zakonom kojim se uređuje elektronski potpis, i to za: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rešenje po zahtevu za utvrđivanje ispunjenosti uslova za početak rada i obavljanje delatnosti sertifikacionih tela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477.200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rešenje po žalbi na rešenje o odbijanju zahteva za upis u Registar sertifikacionih tela za izdavanje kvalifikovanih elektronskih sertifikata u Republici Srbiji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rešenje o upisu promene podataka u Registru sertifikacionih tela za izdavanje kvalifikovanih elektronskih sertifikata u Republici Srbiji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rešenje o brisanju sertifikacionih tela iz Registra sertifikacionih tela za izdavanje kvalifikovanih elektronskih sertifikata u Republici Srbiji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97" w:name="str_42"/>
            <w:bookmarkEnd w:id="97"/>
            <w:r w:rsidRPr="00D46FA9">
              <w:rPr>
                <w:rFonts w:ascii="Arial" w:eastAsia="Times New Roman" w:hAnsi="Arial" w:cs="Arial"/>
                <w:b/>
                <w:bCs/>
                <w:sz w:val="24"/>
                <w:szCs w:val="24"/>
              </w:rPr>
              <w:t>Tarifni broj 24.</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rPr>
            </w:pPr>
            <w:r w:rsidRPr="00D46FA9">
              <w:rPr>
                <w:rFonts w:ascii="Arial" w:eastAsia="Times New Roman" w:hAnsi="Arial" w:cs="Arial"/>
                <w:i/>
                <w:iCs/>
              </w:rPr>
              <w:t>(Brisan)</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98" w:name="str_43"/>
            <w:bookmarkEnd w:id="98"/>
            <w:r w:rsidRPr="00D46FA9">
              <w:rPr>
                <w:rFonts w:ascii="Arial" w:eastAsia="Times New Roman" w:hAnsi="Arial" w:cs="Arial"/>
                <w:b/>
                <w:bCs/>
                <w:sz w:val="24"/>
                <w:szCs w:val="24"/>
              </w:rPr>
              <w:lastRenderedPageBreak/>
              <w:t>Tarifni broj 25.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prijavu za upis u registar stalnih veštaka, odnosno tumača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upis u registar stalnih veštaka, odnosno tumača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840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99" w:name="str_44"/>
            <w:bookmarkEnd w:id="99"/>
            <w:r w:rsidRPr="00D46FA9">
              <w:rPr>
                <w:rFonts w:ascii="Arial" w:eastAsia="Times New Roman" w:hAnsi="Arial" w:cs="Arial"/>
                <w:b/>
                <w:bCs/>
                <w:sz w:val="24"/>
                <w:szCs w:val="24"/>
              </w:rPr>
              <w:t>Tarifni broj 26.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upis u Registar pravnih lica za obavljanje veterinarske delatnosti, odnosno u Registar preduzetnika koji obavljaju poslove veterinarske delatnosti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upis u Registar izvoznih objekata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upis u Registar objekata i dodelu veterinarskog kontrolnog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podnošenje zahteva za dostavljanje podataka iz Registra pravnih lica i preduzetnika za obavljanje veterinarske delatnosti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1.400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00" w:name="str_45"/>
            <w:bookmarkEnd w:id="100"/>
            <w:r w:rsidRPr="00D46FA9">
              <w:rPr>
                <w:rFonts w:ascii="Arial" w:eastAsia="Times New Roman" w:hAnsi="Arial" w:cs="Arial"/>
                <w:b/>
                <w:bCs/>
                <w:sz w:val="24"/>
                <w:szCs w:val="24"/>
              </w:rPr>
              <w:t>Tarifni broj 27.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koje se donosi u vezi sa upisom u registar sindikata, odnosno udruženja poslodavaca,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po zahtevu za upis u registar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po zahtevu za upis promena u registar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po zahtevu za brisanje iz registra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podacima upisanim u registar sindikata, odnosno udruženja poslodavaca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101" w:name="str_46"/>
            <w:bookmarkEnd w:id="101"/>
            <w:r w:rsidRPr="00D46FA9">
              <w:rPr>
                <w:rFonts w:ascii="Arial" w:eastAsia="Times New Roman" w:hAnsi="Arial" w:cs="Arial"/>
                <w:b/>
                <w:bCs/>
                <w:i/>
                <w:iCs/>
                <w:sz w:val="24"/>
                <w:szCs w:val="24"/>
              </w:rPr>
              <w:t>VIII. SPISI I RADNJE U OBLASTI UNUTRAŠNJIH POSLOVA</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02" w:name="str_47"/>
            <w:bookmarkEnd w:id="102"/>
            <w:r w:rsidRPr="00D46FA9">
              <w:rPr>
                <w:rFonts w:ascii="Arial" w:eastAsia="Times New Roman" w:hAnsi="Arial" w:cs="Arial"/>
                <w:b/>
                <w:bCs/>
                <w:sz w:val="24"/>
                <w:szCs w:val="24"/>
              </w:rPr>
              <w:t>Tarifni broj 28.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stranom fizičkom ili pravnom licu da može vršiti transport oružja, municije ili eksplozivnih materijala preko granice Republike Srbije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277.700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preduzeću da može vršiti transport oružja, municije ili eksplozivnih materijala preko granice Republike Srbije, odnosno preko teritorije Republike Srbije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277.700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preduzeću, odnosno drugom pravnom licu da može stavljati u promet eksplozivne materijale na teritoriji Republike Srbije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124.960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prevoz nuklearnih sirovina i materijala preko granice, odnosno preko teritorije Republike Srbije (uvoz, izvoz, tranzit)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15.000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03" w:name="str_48"/>
            <w:bookmarkEnd w:id="103"/>
            <w:r w:rsidRPr="00D46FA9">
              <w:rPr>
                <w:rFonts w:ascii="Arial" w:eastAsia="Times New Roman" w:hAnsi="Arial" w:cs="Arial"/>
                <w:b/>
                <w:bCs/>
                <w:sz w:val="24"/>
                <w:szCs w:val="24"/>
              </w:rPr>
              <w:t>Tarifni broj 29.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davanje ovlašćenja pravnom licu za vršenje ispitivanja oružja, odnosno glavnih delova oružja, odnosno naprava, odnosno municije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28.780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04" w:name="str_49"/>
            <w:bookmarkEnd w:id="104"/>
            <w:r w:rsidRPr="00D46FA9">
              <w:rPr>
                <w:rFonts w:ascii="Arial" w:eastAsia="Times New Roman" w:hAnsi="Arial" w:cs="Arial"/>
                <w:b/>
                <w:bCs/>
                <w:sz w:val="24"/>
                <w:szCs w:val="24"/>
              </w:rPr>
              <w:lastRenderedPageBreak/>
              <w:t>Tarifni broj 30.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Stranom državljaninu za izdavanje: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odobrenja za unošenje oružja i municije u Republiku Srbiju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odobrenja za nabavljanje i iznošenje oružja i municije iz Republike Srbije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3.060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05" w:name="str_50"/>
            <w:bookmarkEnd w:id="105"/>
            <w:r w:rsidRPr="00D46FA9">
              <w:rPr>
                <w:rFonts w:ascii="Arial" w:eastAsia="Times New Roman" w:hAnsi="Arial" w:cs="Arial"/>
                <w:b/>
                <w:bCs/>
                <w:sz w:val="24"/>
                <w:szCs w:val="24"/>
              </w:rPr>
              <w:t>Tarifni broj 31.</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rPr>
            </w:pPr>
            <w:r w:rsidRPr="00D46FA9">
              <w:rPr>
                <w:rFonts w:ascii="Arial" w:eastAsia="Times New Roman" w:hAnsi="Arial" w:cs="Arial"/>
                <w:i/>
                <w:iCs/>
              </w:rPr>
              <w:t>(Brisan)</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06" w:name="str_51"/>
            <w:bookmarkEnd w:id="106"/>
            <w:r w:rsidRPr="00D46FA9">
              <w:rPr>
                <w:rFonts w:ascii="Arial" w:eastAsia="Times New Roman" w:hAnsi="Arial" w:cs="Arial"/>
                <w:b/>
                <w:bCs/>
                <w:sz w:val="24"/>
                <w:szCs w:val="24"/>
              </w:rPr>
              <w:t>Tarifni broj 32.</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odobrenja za nabavljanje vatrenog oružja sa olučenim cevima (pištolji, revolveri, lovački karabini, malokalibarsko oružje)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5.590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odobrenja za nabavljanje vatrenog oružja sa glatkim cevima (lovačke puške)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2.670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odobrenja za nabavljanje konvertibilnog oružja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2.670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odobrenja za nabavljanje osnovnih delova za oružje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1.190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odobrenja za nabavljanje dugog automatskog oružja iz kategorije 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10.430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potvrde o prijavi držanja oružja iz kategorije C</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1.720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odobrenja za nabavljanje kombinovanog oružja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2.670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rešenja kojim se odobrava spravljanje municije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33.270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rešenja kojim se odobrava bavljenje prometom oružja, osnovnih delova za oružje i municije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37.280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rešenja kojim se odobrava bavljenje obukom u rukovanju vatrenim oružjem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33.270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rešenja kojim se odobrava bavljenje popravljanjem i prepravljanjem oružja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33.270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rešenja kojim se odobrava posredovanje u prometu oružja i municije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37.280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rešenja kojim se odobrava prevoz oružja, osnovnih delova za oružje i municije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5.590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odobrenja za nabavljanje oružja, odnosno osnovnih delova za oružje radi dalje prodaje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5.590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odobrenja za raspoređivanje zaposlenih lica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5.590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rešenja kojim se odobrava izdavanje kolekcionarske dozvole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33.270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ne plaća se za zahtev za izdavanje odobrenja za nabavljanje oružja, delova za oružje za potrebe streljačke organizacije.</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07" w:name="str_52"/>
            <w:bookmarkEnd w:id="107"/>
            <w:r w:rsidRPr="00D46FA9">
              <w:rPr>
                <w:rFonts w:ascii="Arial" w:eastAsia="Times New Roman" w:hAnsi="Arial" w:cs="Arial"/>
                <w:b/>
                <w:bCs/>
                <w:sz w:val="24"/>
                <w:szCs w:val="24"/>
              </w:rPr>
              <w:t>Tarifni broj 33.</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izdavanje dozvole za nošenje oružja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8.350</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slučaj izgubljene, ukradene, oštećene ili uništene dozvole za nošenje oružja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840</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oružnog lista, registraciju, odnosno unos podataka o oružju u već izdatu ispravu za:</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vatreno oružje sa olučenim cevima (pištolji, revolveri i lovački karabini, malokalibarsko oružje)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5.590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2) vatreno oružje sa glatkim cevima (lovačke puške)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2.670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konvertibilno oružje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2.670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kombinovano oružje koje ima olučene i glatke cevi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5.590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osnovne delove za oružje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1.190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dugo automatsko oružje iz kategorije 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10.430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slučaj izgubljenog, ukradenog, oštećenog ili uništenog oružnog lista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ne plaća se za zahtev za registraciju oružja, odnosno unos podataka o oružju za potrebe streljačke organizacije.</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Lica koja su posedovala oružne listove ili odobrenja za držanje oružja izdata po zakonu koji je važio do dana početka primene Zakona o oružju i municiji ("Službeni glasnik RS", broj 20/15), plaćaju taksu za zahtev:</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izdavanje oružnog lista sa mikrokontroler-čipom u koji se unose podaci o registrovanom oružju sa olučenim cevima (taksa iz stava 2. tač. 1) i 4) ovog tarifnog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5.590</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izdavanje oružnog lista sa mikrokontroler-čipom u koji se unose podaci o registrovanom oružju sa glatkim cevima (taksa iz stava 2. tač. 2) i 3) ovog tarifnog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2.670</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Lica koja poseduju više komada registrovanog oružja iste vrste prilikom podnošenja zahteva za izdavanje oružnog lista sa mikrokontroler-čipom plaćaju samo jednu taksu.</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Takse propisane u stavu 2. Napomene ovog tarifnog broja će se primenjivati za zahteve podnete do 5. marta 2019.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08" w:name="str_53"/>
            <w:bookmarkEnd w:id="108"/>
            <w:r w:rsidRPr="00D46FA9">
              <w:rPr>
                <w:rFonts w:ascii="Arial" w:eastAsia="Times New Roman" w:hAnsi="Arial" w:cs="Arial"/>
                <w:b/>
                <w:bCs/>
                <w:sz w:val="24"/>
                <w:szCs w:val="24"/>
              </w:rPr>
              <w:t>Tarifni broj 34.</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odobrenja za iznošenje oružja i municije iz Republike Srbije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530</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ne plaća se za zahtev za izdavanje odobrenja za iznošenje oružja i municije iz Republike Srbije za potrebe streljačke organizacije.</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09" w:name="str_54"/>
            <w:bookmarkEnd w:id="109"/>
            <w:r w:rsidRPr="00D46FA9">
              <w:rPr>
                <w:rFonts w:ascii="Arial" w:eastAsia="Times New Roman" w:hAnsi="Arial" w:cs="Arial"/>
                <w:b/>
                <w:bCs/>
                <w:sz w:val="24"/>
                <w:szCs w:val="24"/>
              </w:rPr>
              <w:t>Tarifni broj 35.**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za kretanje stranaca odvojeno od grupe na osnovu kolektivne putne isprave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za osnivanje udruženja stranaca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strancu da može sazivati i održavati javni skup</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Svaka izmena sadržine prijave javnog skupa kojim se traži odobrenje iz stava 3. ovog tarifnog broja smatra se podnošenjem nove prijave.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10" w:name="str_55"/>
            <w:bookmarkEnd w:id="110"/>
            <w:r w:rsidRPr="00D46FA9">
              <w:rPr>
                <w:rFonts w:ascii="Arial" w:eastAsia="Times New Roman" w:hAnsi="Arial" w:cs="Arial"/>
                <w:b/>
                <w:bCs/>
                <w:sz w:val="24"/>
                <w:szCs w:val="24"/>
              </w:rPr>
              <w:t>Tarifni broj 36.**</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(Prestao da važi)</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11" w:name="str_56"/>
            <w:bookmarkEnd w:id="111"/>
            <w:r w:rsidRPr="00D46FA9">
              <w:rPr>
                <w:rFonts w:ascii="Arial" w:eastAsia="Times New Roman" w:hAnsi="Arial" w:cs="Arial"/>
                <w:b/>
                <w:bCs/>
                <w:sz w:val="24"/>
                <w:szCs w:val="24"/>
              </w:rPr>
              <w:lastRenderedPageBreak/>
              <w:t>Tarifni broj 37.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putne isprave, putnog lista, odnosno viza za strane državljane i za lica bez državljanstva, i to za: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izdavanje putnog lista za strance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izdavanje putne isprave za lica bez državljanstva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izdavanje putne isprave za izbeglice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izdavanje tranzitne vize (vize B) na graničnom prelazu za jedan tranzit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izdavanje vize za kraći boravak (vize C) na graničnom prelazu, za jedan ulazak, sa rokom važenja do 15 dana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privremeni boravak do tri meseca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privremeni boravak preko tri meseca do jedne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17.470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privremeni boravak preko jedne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odobrenja,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odobrenja stranom državljaninu da se može stalno nastaniti u Republici Srbiji</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w:t>
            </w:r>
            <w:r w:rsidRPr="00D46FA9">
              <w:rPr>
                <w:rFonts w:ascii="Arial" w:eastAsia="Times New Roman" w:hAnsi="Arial" w:cs="Arial"/>
                <w:i/>
                <w:iCs/>
              </w:rPr>
              <w:t>brisana</w:t>
            </w:r>
            <w:r w:rsidRPr="00D46FA9">
              <w:rPr>
                <w:rFonts w:ascii="Arial" w:eastAsia="Times New Roman" w:hAnsi="Arial" w:cs="Arial"/>
              </w:rPr>
              <w:t>)</w:t>
            </w:r>
          </w:p>
        </w:tc>
        <w:tc>
          <w:tcPr>
            <w:tcW w:w="0" w:type="auto"/>
            <w:vAlign w:val="bottom"/>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odobrenja za letenje civilnih vazduhoplova u vazdušnom prostoru koji se nalazi 300 metara od granične linije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6.950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ostalih odobrenja strancima za koja ovim tarifnim brojem nije drukčije propisano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6.990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odnosno produženje,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izdavanje lične karte za stranca, odnosno privremene lične karte za stranca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izdavanje nalepnice privremenog boravka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izdavanje nalepnice za stalno nastanjenje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izdavanje nalepnice za obavezni boravak</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produženje roka važenja vize (vize C), sa rokom važenja do 90 dana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granične dozvole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otvaranju privremenog graničnog prelaza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24.830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saglasnosti za izgradnju, odnosno za postavljanje objekta, odnosno za promenu namene objekta, odnosno za postavljanje instalacije, opreme i uređaja na području graničnog prelaza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15.920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saglasnosti za obavljanje granične kontrole van područja graničnog prelaza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15.920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saglasnosti za donošenje prostornog i urbanističkog plana za prostor uz graničnu liniju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12.400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svaku novu vizu iz stava 1. ovog tarifnog broja plaća se odgovarajuća taksa.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Taksu za odobrenje za privremeni boravak ne plaćaju strani državljani koji u Republici Srbiji borave radi školovanja, odnosno stručnog usavršavanja, kao stipendisti Vlade.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Taksu iz stava 1. ovog tarifnog broja ne plaćaju strani državljani koji organizovano, preko humanitarnih organizacija registrovanih u Republici Srbiji, dolaze u Republiku Srbiju radi pružanja humanitarne pomoći.</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Strani državljani koji su u braku sa državljanima Republike Srbije plaćaju taksu za privremeni boravak u iznosu umanjenom za 50% od propisane takse.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Takse iz stava 1. tač. 4), 5) i 6) iz ovog tarifnog broja ne plaćaju strani državljani koji organizovano dolaze u Republiku Srbiju, kao učesnici na takmičenjima, odnosno </w:t>
            </w:r>
            <w:r w:rsidRPr="00D46FA9">
              <w:rPr>
                <w:rFonts w:ascii="Arial" w:eastAsia="Times New Roman" w:hAnsi="Arial" w:cs="Arial"/>
              </w:rPr>
              <w:lastRenderedPageBreak/>
              <w:t>skupovima međunarodnog karaktera, odnosno lica u neposrednoj vezi sa učešćem učesnika.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lastRenderedPageBreak/>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Taksu iz ovog tarifnog broja za izdatu vizu na graničnom prelazu na zajednički (kolektivni) pasoš plaća svako upisano lice.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Taksu iz ovog tarifnog broja za izdatu vizu na graničnom prelazu na putnoj ispravi u koju su upisani članovi porodice lica kome je izdata putna isprava plaća lice kome je izdata putna isprava, pri čemu se iznos takse za svakog upisanog člana porodice koji putuje sa licem kome je izdata putna isprava umanjuje za 50% od propisane takse.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Takse iz stava 1. tač. 4), 6) i 7) ovog tarifnog broja ne plaćaju sveštenici i verski službenici koji su strani državljani na službi u svojim crkvama i verskim zajednicama u Republici Srbiji, kao ni lica koja u okviru organizovane naučno-tehničke saradnje dolaze u Republiku Srbiju.</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Takse iz stava 1. tač. 6) i 7) ovog tarifnog broja ne plaćaju strani državljani koji se, u skladu sa zakonom, smatraju žrtvama trgovine ljudima.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12" w:name="str_57"/>
            <w:bookmarkEnd w:id="112"/>
            <w:r w:rsidRPr="00D46FA9">
              <w:rPr>
                <w:rFonts w:ascii="Arial" w:eastAsia="Times New Roman" w:hAnsi="Arial" w:cs="Arial"/>
                <w:b/>
                <w:bCs/>
                <w:sz w:val="24"/>
                <w:szCs w:val="24"/>
              </w:rPr>
              <w:t>Tarifni broj 38.</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rPr>
            </w:pPr>
            <w:r w:rsidRPr="00D46FA9">
              <w:rPr>
                <w:rFonts w:ascii="Arial" w:eastAsia="Times New Roman" w:hAnsi="Arial" w:cs="Arial"/>
                <w:i/>
                <w:iCs/>
              </w:rPr>
              <w:t>(Brisan)</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13" w:name="str_58"/>
            <w:bookmarkEnd w:id="113"/>
            <w:r w:rsidRPr="00D46FA9">
              <w:rPr>
                <w:rFonts w:ascii="Arial" w:eastAsia="Times New Roman" w:hAnsi="Arial" w:cs="Arial"/>
                <w:b/>
                <w:bCs/>
                <w:sz w:val="24"/>
                <w:szCs w:val="24"/>
              </w:rPr>
              <w:t>Tarifni broj 39.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prijemu u državljanstvo Republike Srbije, za: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izbegla, prognana i raseljena lica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ostale slučajeve prijema u državljanstvo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sticanju državljanstva Republike Srbije po međunarodnim ugovorima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utvrđivanju državljanstva Republike Srbije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upis u evidenciju državljana Republike Srbije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prestanku državljanstva Republike Srbije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33.680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koje se odnosi na istovremeni prijem u državljanstvo, odnosno na sticanje državljanstva, odnosno na prestanak državljanstva, članova porodice (supružnika, maloletnog deteta, nezaposlenog deteta do navršenih 26. godina života) plaća se propisana taksa za jedno rešenje.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14" w:name="str_59"/>
            <w:bookmarkEnd w:id="114"/>
            <w:r w:rsidRPr="00D46FA9">
              <w:rPr>
                <w:rFonts w:ascii="Arial" w:eastAsia="Times New Roman" w:hAnsi="Arial" w:cs="Arial"/>
                <w:b/>
                <w:bCs/>
                <w:sz w:val="24"/>
                <w:szCs w:val="24"/>
              </w:rPr>
              <w:t>Tarifni broj 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vozačke dozvole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probne vozačke dozvole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nove vozačke dozvole (duplikat)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nove probne vozačke dozvole (duplikat)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zamenu strane vozačke dozvole vozačkom dozvolom Republike Srbije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obaveštenja o stanju broja kaznenih poena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međunarodne vozačke dozvole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i prijavu vozača u evidenciju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vozačke dozvole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izdavanje probne vozačke dozvole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nove vozačke dozvole (duplikat)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nove probne vozačke dozvole (duplikat)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zamenu strane vozačke dozvole vozačkom dozvolom Republike Srbije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obaveštenja o stanju broja kaznenih poena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međunarodne vozačke dozvole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530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15" w:name="str_60"/>
            <w:bookmarkEnd w:id="115"/>
            <w:r w:rsidRPr="00D46FA9">
              <w:rPr>
                <w:rFonts w:ascii="Arial" w:eastAsia="Times New Roman" w:hAnsi="Arial" w:cs="Arial"/>
                <w:b/>
                <w:bCs/>
                <w:sz w:val="24"/>
                <w:szCs w:val="24"/>
              </w:rPr>
              <w:t>Tarifni broj 41.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nove saobraćajne dozvole potvrde o privremenoj registraciji ili registracione nalepnice (duplikat)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kartonskih tablica za privremeno označavanje vozila "Proba"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dobijanje ovlašćenja za izdavanje kartonskih tablica za privremeno označavanje vozila "Proba"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dobijanje ovlašćenja za izdavanje registracione nalepnice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potvrde o privremenoj registraciji ili registracione nalepnice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kartonskih tablica za privremeno označavanje vozila "Proba"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nove saobraćajne dozvole, potvrde o privremenoj registraciji ili registracione nalepnice (duplikat)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dobijanje ovlašćenja za izdavanje kartonskih tablica za privremeno označavanje vozila "Proba"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dobijanje ovlašćenja za izdavanje registracione nalepnice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i izdavanje odobrenja za utiskivanje broja šasije i motora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1.970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16" w:name="str_61"/>
            <w:bookmarkEnd w:id="116"/>
            <w:r w:rsidRPr="00D46FA9">
              <w:rPr>
                <w:rFonts w:ascii="Arial" w:eastAsia="Times New Roman" w:hAnsi="Arial" w:cs="Arial"/>
                <w:b/>
                <w:bCs/>
                <w:sz w:val="24"/>
                <w:szCs w:val="24"/>
              </w:rPr>
              <w:t>Tarifni broj 42.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utvrđivanje ispunjenosti uslova za izdavanje dozvole za obavljanje osposobljavanja kandidata za vozače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žalbu na rešenje o otklanjanju nedostataka i privremenoj zabrani obavljanja osposobljavanja vozača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utvrđuje da je pravno lice kome je privremeno zabranjeno obavljanje osposobljavanja kandidata za vozače otklonilo nedostatak zbog kojih mu je zabrana osposobljavanja izrečena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13.020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NAPOMENA: </w:t>
            </w:r>
            <w:r w:rsidRPr="00D46FA9">
              <w:rPr>
                <w:rFonts w:ascii="Arial" w:eastAsia="Times New Roman" w:hAnsi="Arial" w:cs="Arial"/>
              </w:rPr>
              <w:br/>
              <w:t>Za rešenje po zahtevu za utvrđivanje ispunjenosti uslova prilikom promene poligona, učionice, odnosno mesta izvođenja poligonske radnje "zaustavljanje i polazak vozilom na putu sa usponom", plaća se taksa u iznosu od 50% od takse propisane stavom 1. ovog tarifnog broja.</w:t>
            </w:r>
          </w:p>
        </w:tc>
        <w:tc>
          <w:tcPr>
            <w:tcW w:w="0" w:type="auto"/>
            <w:vAlign w:val="bottom"/>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17" w:name="str_62"/>
            <w:bookmarkEnd w:id="117"/>
            <w:r w:rsidRPr="00D46FA9">
              <w:rPr>
                <w:rFonts w:ascii="Arial" w:eastAsia="Times New Roman" w:hAnsi="Arial" w:cs="Arial"/>
                <w:b/>
                <w:bCs/>
                <w:sz w:val="24"/>
                <w:szCs w:val="24"/>
              </w:rPr>
              <w:t>Tarifni broj 43.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utvrđivanje ispunjenosti uslova za davanje ovlašćenja za vršenje tehničkog pregleda vozila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103.380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rešenja za utiskivanje identifikacione oznake vozila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dozvolu da se vanredni tehnički pregled vozila koje je isključeno iz saobraćaja zbog tehničke neispravnosti, izvrši u drugom privrednom društvu ovlašćenom za vršenje tehničkog pregleda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žalbu protiv rešenja Agencije za bezbednost saobraćaja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18" w:name="str_63"/>
            <w:bookmarkEnd w:id="118"/>
            <w:r w:rsidRPr="00D46FA9">
              <w:rPr>
                <w:rFonts w:ascii="Arial" w:eastAsia="Times New Roman" w:hAnsi="Arial" w:cs="Arial"/>
                <w:b/>
                <w:bCs/>
                <w:sz w:val="24"/>
                <w:szCs w:val="24"/>
              </w:rPr>
              <w:t>Tarifni broj 43a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koje se donosi po zahtevu, i to:</w:t>
            </w:r>
          </w:p>
        </w:tc>
        <w:tc>
          <w:tcPr>
            <w:tcW w:w="0" w:type="auto"/>
            <w:vAlign w:val="bottom"/>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dobijanje ovlašćenja za vršenje stručne obuke lica za obavljanje poslova procene rizika u zaštiti lica, imovine i poslovanja u oblasti privatnog obezbeđenja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45.760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dobijanje ovlašćenja za vršenje stručne obuke lica za obavljanje poslova fizičko-tehničke zaštite lica i imovine i održavanja reda na sportskim priredbama, javnim skupovima i drugim mestima okupljanja građana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56.650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dobijanje ovlašćenja za vršenje stručne obuke lica za obavljanje poslova planiranja, projektovanja i nadzora nad izvođenjem sistema tehničke zaštite, poslova montaže, puštanja u rad i održavanja sistema tehničke zaštite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45.760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NAPOMENA: </w:t>
            </w:r>
            <w:r w:rsidRPr="00D46FA9">
              <w:rPr>
                <w:rFonts w:ascii="Arial" w:eastAsia="Times New Roman" w:hAnsi="Arial" w:cs="Arial"/>
              </w:rPr>
              <w:br/>
              <w:t>Ukoliko pravno ili fizičko lice podnese zahtev za dobijanje dva ili sva tri ovlašćenja, plaća se jedna najviša propisana taksa iz ovog tarifnog broja.</w:t>
            </w:r>
          </w:p>
        </w:tc>
        <w:tc>
          <w:tcPr>
            <w:tcW w:w="0" w:type="auto"/>
            <w:vAlign w:val="bottom"/>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19" w:name="str_64"/>
            <w:bookmarkEnd w:id="119"/>
            <w:r w:rsidRPr="00D46FA9">
              <w:rPr>
                <w:rFonts w:ascii="Arial" w:eastAsia="Times New Roman" w:hAnsi="Arial" w:cs="Arial"/>
                <w:b/>
                <w:bCs/>
                <w:sz w:val="24"/>
                <w:szCs w:val="24"/>
              </w:rPr>
              <w:t>Tarifni broj 43b</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koje se donosi po zahtevu, i to:</w:t>
            </w:r>
          </w:p>
        </w:tc>
        <w:tc>
          <w:tcPr>
            <w:tcW w:w="0" w:type="auto"/>
            <w:vAlign w:val="bottom"/>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izdavanje licence pravnom licu, odnosno preduzetniku za vršenje poslova privatnog obezbeđenja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81.700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izdavanje licence fizičkom licu za vršenje poslova privatnog obezbeđenja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NAPOMENA: </w:t>
            </w:r>
            <w:r w:rsidRPr="00D46FA9">
              <w:rPr>
                <w:rFonts w:ascii="Arial" w:eastAsia="Times New Roman" w:hAnsi="Arial" w:cs="Arial"/>
              </w:rPr>
              <w:br/>
              <w:t xml:space="preserve">Za ponovno izdavanje licence pravnom licu, odnosno preduzetniku iz tačke 1) ovog tarifnog broja, nakon isteka roka važenja licence, plaća se taksa u iznosu od 35% od takse propisane u tački 1) ovog tarifnog broja. </w:t>
            </w:r>
            <w:r w:rsidRPr="00D46FA9">
              <w:rPr>
                <w:rFonts w:ascii="Arial" w:eastAsia="Times New Roman" w:hAnsi="Arial" w:cs="Arial"/>
              </w:rPr>
              <w:br/>
              <w:t>Za ponovno izdavanje licence fizičkom licu iz tačke 2) ovog tarifnog broja, nakon isteka roka važenja licence, plaća se taksa u iznosu od 50% od takse propisane u tački 2) ovog tarifnog broja.</w:t>
            </w:r>
          </w:p>
        </w:tc>
        <w:tc>
          <w:tcPr>
            <w:tcW w:w="0" w:type="auto"/>
            <w:vAlign w:val="bottom"/>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20" w:name="str_65"/>
            <w:bookmarkEnd w:id="120"/>
            <w:r w:rsidRPr="00D46FA9">
              <w:rPr>
                <w:rFonts w:ascii="Arial" w:eastAsia="Times New Roman" w:hAnsi="Arial" w:cs="Arial"/>
                <w:b/>
                <w:bCs/>
                <w:sz w:val="24"/>
                <w:szCs w:val="24"/>
              </w:rPr>
              <w:t>Tarifni broj 43v</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koje se donosi po zahtevu, i to:</w:t>
            </w:r>
          </w:p>
        </w:tc>
        <w:tc>
          <w:tcPr>
            <w:tcW w:w="0" w:type="auto"/>
            <w:vAlign w:val="bottom"/>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izdavanje licence pravnom licu za obavljanje detektivske delatnosti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54.470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izdavanje licence preduzetniku za obavljanje detektivske delatnosti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izdavanje licence fizičkom licu za vršenje detektivskih poslova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r w:rsidRPr="00D46FA9">
              <w:rPr>
                <w:rFonts w:ascii="Arial" w:eastAsia="Times New Roman" w:hAnsi="Arial" w:cs="Arial"/>
              </w:rPr>
              <w:br/>
              <w:t xml:space="preserve">Za ponovno izdavanje licence pravnom licu, odnosno preduzetniku iz tač. 1) i 2) ovog tarifnog broja, nakon isteka roka važenja licence, plaća se taksa u iznosu od 30% od takse propisane u tač. 1) i 2) ovog tarifnog broja. </w:t>
            </w:r>
            <w:r w:rsidRPr="00D46FA9">
              <w:rPr>
                <w:rFonts w:ascii="Arial" w:eastAsia="Times New Roman" w:hAnsi="Arial" w:cs="Arial"/>
              </w:rPr>
              <w:br/>
              <w:t>Za ponovno izdavanje licence fizičkom licu iz tačke 3) ovog tarifnog broja, nakon isteka roka važenja licence, plaća se taksa u iznosu od 50% od takse propisane u tački 3) ovog tarifnog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ponovno utvrđivanje ispunjenosti zakonskih uslova za pravno lice, odnosno preduzetnika koji već poseduje licencu, u slučaju promene sedišta, otvaranja poslovne jedinice ili u drugim slučajevima kada je potrebno naknadno utvrditi ispunjenost uslova u pogledu prostorija i sprovedenih mera fizičko - tehničke zaštite.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21" w:name="str_66"/>
            <w:bookmarkEnd w:id="121"/>
            <w:r w:rsidRPr="00D46FA9">
              <w:rPr>
                <w:rFonts w:ascii="Arial" w:eastAsia="Times New Roman" w:hAnsi="Arial" w:cs="Arial"/>
                <w:b/>
                <w:bCs/>
                <w:sz w:val="24"/>
                <w:szCs w:val="24"/>
              </w:rPr>
              <w:t>Tarifni broj 43g</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prijavu za sprovođenje obuke i osposobljavanja za vršenje detektivskih poslova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prijavu za polaganje stručnog ispita za detektiva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22" w:name="str_67"/>
            <w:bookmarkEnd w:id="122"/>
            <w:r w:rsidRPr="00D46FA9">
              <w:rPr>
                <w:rFonts w:ascii="Arial" w:eastAsia="Times New Roman" w:hAnsi="Arial" w:cs="Arial"/>
                <w:b/>
                <w:bCs/>
                <w:sz w:val="24"/>
                <w:szCs w:val="24"/>
              </w:rPr>
              <w:t>Tarifni broj 44.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zapisnika o uviđaju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odobrenje za održavanje sportskih i drugih priredbi na putevima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13.020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odobrenje za probnu vožnju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obezbeđenje lica mesta i vršenje uviđaja saobraćajne nezgode u kojoj je nastala samo manja materijalna šteta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13.660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23" w:name="str_68"/>
            <w:bookmarkEnd w:id="123"/>
            <w:r w:rsidRPr="00D46FA9">
              <w:rPr>
                <w:rFonts w:ascii="Arial" w:eastAsia="Times New Roman" w:hAnsi="Arial" w:cs="Arial"/>
                <w:b/>
                <w:bCs/>
                <w:sz w:val="24"/>
                <w:szCs w:val="24"/>
              </w:rPr>
              <w:t>Tarifni broj 45.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davanje ovlašćenja za izradu pečata državnih i drugih organa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8.330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24" w:name="str_69"/>
            <w:bookmarkEnd w:id="124"/>
            <w:r w:rsidRPr="00D46FA9">
              <w:rPr>
                <w:rFonts w:ascii="Arial" w:eastAsia="Times New Roman" w:hAnsi="Arial" w:cs="Arial"/>
                <w:b/>
                <w:bCs/>
                <w:sz w:val="24"/>
                <w:szCs w:val="24"/>
              </w:rPr>
              <w:t>Tarifni broj 46.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iz oblasti zaštite od požara koje se donosi,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po zahtevu za odobrenje lokacija objekata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29.160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po zahtevu za odobrenje - davanje saglasnosti na investiciono-tehničku dokumentaciju, odnosno na plan zaštite od požara za objekte bruto površine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ind w:left="1134" w:hanging="142"/>
              <w:jc w:val="left"/>
              <w:rPr>
                <w:rFonts w:ascii="Arial" w:eastAsia="Times New Roman" w:hAnsi="Arial" w:cs="Arial"/>
              </w:rPr>
            </w:pPr>
            <w:r w:rsidRPr="00D46FA9">
              <w:rPr>
                <w:rFonts w:ascii="Arial" w:eastAsia="Times New Roman" w:hAnsi="Arial" w:cs="Arial"/>
              </w:rPr>
              <w:t>(1) do 150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ind w:left="1134" w:hanging="142"/>
              <w:jc w:val="left"/>
              <w:rPr>
                <w:rFonts w:ascii="Arial" w:eastAsia="Times New Roman" w:hAnsi="Arial" w:cs="Arial"/>
              </w:rPr>
            </w:pPr>
            <w:r w:rsidRPr="00D46FA9">
              <w:rPr>
                <w:rFonts w:ascii="Arial" w:eastAsia="Times New Roman" w:hAnsi="Arial" w:cs="Arial"/>
              </w:rPr>
              <w:t>(2) preko 150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1.000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ind w:left="1134" w:hanging="142"/>
              <w:jc w:val="left"/>
              <w:rPr>
                <w:rFonts w:ascii="Arial" w:eastAsia="Times New Roman" w:hAnsi="Arial" w:cs="Arial"/>
              </w:rPr>
            </w:pPr>
            <w:r w:rsidRPr="00D46FA9">
              <w:rPr>
                <w:rFonts w:ascii="Arial" w:eastAsia="Times New Roman" w:hAnsi="Arial" w:cs="Arial"/>
              </w:rPr>
              <w:t>(3) preko 1.000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5.000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ind w:left="1134" w:hanging="142"/>
              <w:jc w:val="left"/>
              <w:rPr>
                <w:rFonts w:ascii="Arial" w:eastAsia="Times New Roman" w:hAnsi="Arial" w:cs="Arial"/>
              </w:rPr>
            </w:pPr>
            <w:r w:rsidRPr="00D46FA9">
              <w:rPr>
                <w:rFonts w:ascii="Arial" w:eastAsia="Times New Roman" w:hAnsi="Arial" w:cs="Arial"/>
              </w:rPr>
              <w:t>(4) preko 5.000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95.430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po zahtevu za tehnički prijem objekata bruto površine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ind w:left="1134" w:hanging="142"/>
              <w:jc w:val="left"/>
              <w:rPr>
                <w:rFonts w:ascii="Arial" w:eastAsia="Times New Roman" w:hAnsi="Arial" w:cs="Arial"/>
              </w:rPr>
            </w:pPr>
            <w:r w:rsidRPr="00D46FA9">
              <w:rPr>
                <w:rFonts w:ascii="Arial" w:eastAsia="Times New Roman" w:hAnsi="Arial" w:cs="Arial"/>
              </w:rPr>
              <w:t>(1) do 150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ind w:left="1134" w:hanging="142"/>
              <w:jc w:val="left"/>
              <w:rPr>
                <w:rFonts w:ascii="Arial" w:eastAsia="Times New Roman" w:hAnsi="Arial" w:cs="Arial"/>
              </w:rPr>
            </w:pPr>
            <w:r w:rsidRPr="00D46FA9">
              <w:rPr>
                <w:rFonts w:ascii="Arial" w:eastAsia="Times New Roman" w:hAnsi="Arial" w:cs="Arial"/>
              </w:rPr>
              <w:t>(2) preko 150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1.000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ind w:left="1134" w:hanging="142"/>
              <w:jc w:val="left"/>
              <w:rPr>
                <w:rFonts w:ascii="Arial" w:eastAsia="Times New Roman" w:hAnsi="Arial" w:cs="Arial"/>
              </w:rPr>
            </w:pPr>
            <w:r w:rsidRPr="00D46FA9">
              <w:rPr>
                <w:rFonts w:ascii="Arial" w:eastAsia="Times New Roman" w:hAnsi="Arial" w:cs="Arial"/>
              </w:rPr>
              <w:t>(3) preko 1.000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5.000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ind w:left="1134" w:hanging="142"/>
              <w:jc w:val="left"/>
              <w:rPr>
                <w:rFonts w:ascii="Arial" w:eastAsia="Times New Roman" w:hAnsi="Arial" w:cs="Arial"/>
              </w:rPr>
            </w:pPr>
            <w:r w:rsidRPr="00D46FA9">
              <w:rPr>
                <w:rFonts w:ascii="Arial" w:eastAsia="Times New Roman" w:hAnsi="Arial" w:cs="Arial"/>
              </w:rPr>
              <w:t>(4) preko 5.000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95.430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po zahtevu za tehnički prijem instalacija i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po zahtevu za bavljenje poslovima proizvodnje eksplozivnih materija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846.970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6) po zahtevu za bavljenje poslovima prometa eksplozivnih materija, odnosno po zahtevu za davanje ovlašćenja pravnom licu za izradu glavnog projekta zaštite od požara, odnosno po zahtevu za davanje ovlašćenja pravnom licu za obavljanje </w:t>
            </w:r>
            <w:r w:rsidRPr="00D46FA9">
              <w:rPr>
                <w:rFonts w:ascii="Arial" w:eastAsia="Times New Roman" w:hAnsi="Arial" w:cs="Arial"/>
              </w:rPr>
              <w:lastRenderedPageBreak/>
              <w:t>poslova projektovanja i izvođenja posebnih sistema i mera zaštite od požara, odnosno po zahtevu za davanje ovlašćenja pravnom licu za ugovorno obavljanje poslova organizovanja zaštite od požara u subjektima razvrstanim u kategorije ugroženosti od požara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lastRenderedPageBreak/>
              <w:t xml:space="preserve">583.150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7) po zahtevu za bavljenje poslovima prometa eksplozivnih materija za sopstvene potrebe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291.590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iz oblasti zaštite od požara koje se donosi po zahtevu za proširenje obima izdatog ovlašćenja pravnom licu za obavljanje poslova projektovanja i izvođenja posebnih sistema i mera zaštite od požara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propisana tač. 1), 2), 3) i 4) plaća se i po času i računa za svaki ceo ili započeti radni čas svakog inspektora koji učestvuje u procesu rada po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2.510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25" w:name="str_70"/>
            <w:bookmarkEnd w:id="125"/>
            <w:r w:rsidRPr="00D46FA9">
              <w:rPr>
                <w:rFonts w:ascii="Arial" w:eastAsia="Times New Roman" w:hAnsi="Arial" w:cs="Arial"/>
                <w:b/>
                <w:bCs/>
                <w:sz w:val="24"/>
                <w:szCs w:val="24"/>
              </w:rPr>
              <w:t>Tarifni broj 46a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 utvrđivanje urbanističkih mera zaštite pri izgradnji prostornih i urbanističkih planova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 utvrđivanje bližih uslova za izgradnju porodičnih skloništa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 utvrđivanje bližih uslova za izgradnju kućnih skloništa za objekte do 5000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bruto razvijene površine (saglasnost na projektno - tehničku dokumentaciju)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 utvrđivanje bližih uslova za izgradnju kućnih skloništa za objekte preko 5000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bruto razvijene površine (saglasnost na projektno - tehničku dokumentaciju)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41.760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 utvrđivanje bližih uslova za izgradnju javnih i blokovskih skloništa dopunske zaštite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41.760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oslobađanje obaveze izgradnje skloništa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26.030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saglasnost na Plan zaštite od udesa privrednih društava i drugih pravnih lica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13.020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uslova u pogledu mera zaštite od požara i eksplozija za bezbedno postavljanje objekata sa zapaljivim i gorivim tečnostima, zapaljivim gasovima i eksplozivnim materijama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33.330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uslova u pogledu mera zaštite od požara za izgradnju objekata za koje je propisana obaveza davanja saglasnosti na tehničku dokumentaciju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17.270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26" w:name="str_71"/>
            <w:bookmarkEnd w:id="126"/>
            <w:r w:rsidRPr="00D46FA9">
              <w:rPr>
                <w:rFonts w:ascii="Arial" w:eastAsia="Times New Roman" w:hAnsi="Arial" w:cs="Arial"/>
                <w:b/>
                <w:bCs/>
                <w:sz w:val="24"/>
                <w:szCs w:val="24"/>
              </w:rPr>
              <w:t>Tarifni broj 47.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koje se donosi po zahtevu,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1) </w:t>
            </w:r>
            <w:r w:rsidRPr="00D46FA9">
              <w:rPr>
                <w:rFonts w:ascii="Arial" w:eastAsia="Times New Roman" w:hAnsi="Arial" w:cs="Arial"/>
                <w:i/>
                <w:iCs/>
              </w:rPr>
              <w:t>(brisana)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vršenje organizovane stručne nastave za polaganje stručnih ispita u oblasti zaštite od požara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3) </w:t>
            </w:r>
            <w:r w:rsidRPr="00D46FA9">
              <w:rPr>
                <w:rFonts w:ascii="Arial" w:eastAsia="Times New Roman" w:hAnsi="Arial" w:cs="Arial"/>
                <w:i/>
                <w:iCs/>
              </w:rPr>
              <w:t>(brisana)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odobrenje višekratne nabavke eksplozivnih materija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odobrenje pojedinačne nabavke eksplozivnih materija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prevoz eksplozivnih materija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7) za izdavanje ovlašćenja pravnom licu za bavljenje poslovima kontrolisanja izvedenih stabilnih instalacija namenjenih gašenju, odnosno za bavljenje poslovima </w:t>
            </w:r>
            <w:r w:rsidRPr="00D46FA9">
              <w:rPr>
                <w:rFonts w:ascii="Arial" w:eastAsia="Times New Roman" w:hAnsi="Arial" w:cs="Arial"/>
              </w:rPr>
              <w:lastRenderedPageBreak/>
              <w:t>kontrolisanja izvedenih stabilnih instalacija za automatsko otkrivanje i dojavu požara, odnosno za bavljenje poslovima kontrolisanja izvedenih stabilnih instalacija za detekciju eksplozivnih i zapaljivih gasova, odnosno za bavljenje poslovima kontrolisanja izvedenih instalacija za odvođenje dima i toplote, odnosno za bavljenje poslovima kontrolisanja izvedenih instalacija u zonama opasnosti od eksplozije, odnosno za bavljenje poslovima kontrolisanja izvedenih instalacija hidrantske mreže za gašenje požara, odnosno za bavljenje poslovima kontrolisanja mobilnih uređaja za gašenje požara, po svakom pojedinačnom poslu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lastRenderedPageBreak/>
              <w:t xml:space="preserve">33.310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8) za izdavanje sertifikata za prevoz opasnih materija državljaninu Republike Srbije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za izdavanje duplikata sertifikata za prevoz opasnih materija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za davanje saglasnosti na program osnovne obuke zaposlenih iz oblasti zaštite od požara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licence za izradu glavnog projekta zaštite od požara, odnosno licence za projektovanje i izvođenje posebnih sistema i mera zaštite od požara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duplikata licence za izradu glavnog projekta zaštite od požara, odnosno licence za projektovanje i izvođenje posebnih sistema i mera zaštite od požara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koje se donosi po žalbi na rešenje iz stava 1. ovog tarifnog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27" w:name="str_72"/>
            <w:bookmarkEnd w:id="127"/>
            <w:r w:rsidRPr="00D46FA9">
              <w:rPr>
                <w:rFonts w:ascii="Arial" w:eastAsia="Times New Roman" w:hAnsi="Arial" w:cs="Arial"/>
                <w:b/>
                <w:bCs/>
                <w:sz w:val="24"/>
                <w:szCs w:val="24"/>
              </w:rPr>
              <w:t>Tarifni broj 48.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o podacima iz kaznene evidencije radi osiguranja prava u inostranstvu</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550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28" w:name="str_73"/>
            <w:bookmarkEnd w:id="128"/>
            <w:r w:rsidRPr="00D46FA9">
              <w:rPr>
                <w:rFonts w:ascii="Arial" w:eastAsia="Times New Roman" w:hAnsi="Arial" w:cs="Arial"/>
                <w:b/>
                <w:bCs/>
                <w:sz w:val="24"/>
                <w:szCs w:val="24"/>
              </w:rPr>
              <w:t>Tarifni broj 49.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izvod iz kaznene evidencije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420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129" w:name="str_74"/>
            <w:bookmarkEnd w:id="129"/>
            <w:r w:rsidRPr="00D46FA9">
              <w:rPr>
                <w:rFonts w:ascii="Arial" w:eastAsia="Times New Roman" w:hAnsi="Arial" w:cs="Arial"/>
                <w:b/>
                <w:bCs/>
                <w:i/>
                <w:iCs/>
                <w:sz w:val="24"/>
                <w:szCs w:val="24"/>
              </w:rPr>
              <w:t>IX. SPISI I RADNJE U CARINSKOM POSTUPKU</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30" w:name="str_75"/>
            <w:bookmarkEnd w:id="130"/>
            <w:r w:rsidRPr="00D46FA9">
              <w:rPr>
                <w:rFonts w:ascii="Arial" w:eastAsia="Times New Roman" w:hAnsi="Arial" w:cs="Arial"/>
                <w:b/>
                <w:bCs/>
                <w:sz w:val="24"/>
                <w:szCs w:val="24"/>
              </w:rPr>
              <w:t>Tarifni broj 50.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koja se izdaje na zahtev stranke u vezi sa:</w:t>
            </w:r>
          </w:p>
        </w:tc>
        <w:tc>
          <w:tcPr>
            <w:tcW w:w="0" w:type="auto"/>
            <w:vAlign w:val="bottom"/>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izvršenim uplatama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listama o neplaćenim računima (lista dugovanja)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podacima iz oblasti statistike (o uvozu, izvozu i sl.)</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5.540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31" w:name="str_76"/>
            <w:bookmarkEnd w:id="131"/>
            <w:r w:rsidRPr="00D46FA9">
              <w:rPr>
                <w:rFonts w:ascii="Arial" w:eastAsia="Times New Roman" w:hAnsi="Arial" w:cs="Arial"/>
                <w:b/>
                <w:bCs/>
                <w:sz w:val="24"/>
                <w:szCs w:val="24"/>
              </w:rPr>
              <w:t>Tar. br. 51-55.</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(Brisani)</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32" w:name="str_77"/>
            <w:bookmarkEnd w:id="132"/>
            <w:r w:rsidRPr="00D46FA9">
              <w:rPr>
                <w:rFonts w:ascii="Arial" w:eastAsia="Times New Roman" w:hAnsi="Arial" w:cs="Arial"/>
                <w:b/>
                <w:bCs/>
                <w:sz w:val="24"/>
                <w:szCs w:val="24"/>
              </w:rPr>
              <w:t>Tarifni broj 56.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utvrđivanje ispunjenosti prostornih i energetskih uslova, uslova zaštite životne okoline i drugih tehničkih uslova, uslova za rad carinske službe, kao i uslova u pogledu sprovođenja mera carinskog nadzora, radi početka rada slobodne zone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23.850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rešenje po zahtevu za davanje saglasnosti za određivanje područja slobodne zone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23.850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33" w:name="str_78"/>
            <w:bookmarkEnd w:id="133"/>
            <w:r w:rsidRPr="00D46FA9">
              <w:rPr>
                <w:rFonts w:ascii="Arial" w:eastAsia="Times New Roman" w:hAnsi="Arial" w:cs="Arial"/>
                <w:b/>
                <w:bCs/>
                <w:sz w:val="24"/>
                <w:szCs w:val="24"/>
              </w:rPr>
              <w:t>Tarifni broj 57.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razduženje ATA karneta (regulaciona taksa)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7.940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Shodno članu 9. Carinske konvencije o karnetu ATA za privremeni uvoz robe, plaća se taksa za razduženje ATA karneta (regulaciona taksa) iz ovog tarifnog broja.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plaća se, shodno članu 9. Carinske konvencije o karnetu ATA, u slučaju kad ATA karnet nije propisno razdužen i kad se kao dokaz o izvozu robe prihvate podaci o uvozu ili ponovnom uvozu koje su carinski organi druge strane ugovornice unele u ATA karnet, ili potvrdu koju su izdali carinski organi na osnovu podataka iz kupona (vaučer) otkinutog sa karneta prilikom uvoza ili ponovnog uvoza na njihovu teritoriju, ili na osnovu drugog dokaza kojim se potvrđuje da se roba nalazi izvan zemlje uvoza (slučajevi iz člana 8. stav 2. Carinske konvencije o karnetu ATA).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34" w:name="str_79"/>
            <w:bookmarkEnd w:id="134"/>
            <w:r w:rsidRPr="00D46FA9">
              <w:rPr>
                <w:rFonts w:ascii="Arial" w:eastAsia="Times New Roman" w:hAnsi="Arial" w:cs="Arial"/>
                <w:b/>
                <w:bCs/>
                <w:sz w:val="24"/>
                <w:szCs w:val="24"/>
              </w:rPr>
              <w:t>Tarifni broj 58.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(sertifikat) da drumsko motorno vozilo ispunjava tehničke uslove da se može koristiti za prevoz robe na osnovu karneta TIR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prevozniku da može da vrši prevoz robe pod karnetom TIR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kojim se odobrava kontejner za prevoz robe pod carinskim obeležjem, shodno odredbama Priloga 4. i 5. Konvencije o kontejnerima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35" w:name="str_80"/>
            <w:bookmarkEnd w:id="135"/>
            <w:r w:rsidRPr="00D46FA9">
              <w:rPr>
                <w:rFonts w:ascii="Arial" w:eastAsia="Times New Roman" w:hAnsi="Arial" w:cs="Arial"/>
                <w:b/>
                <w:bCs/>
                <w:sz w:val="24"/>
                <w:szCs w:val="24"/>
              </w:rPr>
              <w:t>Tarifni broj 58a</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izlazak na teren, na zahtev lica, ovlašćenog carinskog službenika van redovnog radnog vremena ili van mesta, odnosno prostorija i prostora u kojima carinski organ redovno vrši carinski nadzor i kontrolu ili carinjenje robe, radi sprovođenja carinskih formalnosti (za svaki započeti čas rada ovlašćenog carinskog službenika)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1.230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obuku za carinsko zastupanje (po polazniku)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54.670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organizovanje i polaganje, odnosno ponovno polaganje stručnog ispita za zastupanje u carinskom postupku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19.780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organizovanje i polaganje popravnog stručnog ispita iz jedne ili dve oblasti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9.890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dozvole za carinsko zastupanje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36" w:name="str_81"/>
            <w:bookmarkEnd w:id="136"/>
            <w:r w:rsidRPr="00D46FA9">
              <w:rPr>
                <w:rFonts w:ascii="Arial" w:eastAsia="Times New Roman" w:hAnsi="Arial" w:cs="Arial"/>
                <w:b/>
                <w:bCs/>
                <w:sz w:val="24"/>
                <w:szCs w:val="24"/>
              </w:rPr>
              <w:t>Tarifni broj 59.</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(Brisan)</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137" w:name="str_82"/>
            <w:bookmarkEnd w:id="137"/>
            <w:r w:rsidRPr="00D46FA9">
              <w:rPr>
                <w:rFonts w:ascii="Arial" w:eastAsia="Times New Roman" w:hAnsi="Arial" w:cs="Arial"/>
                <w:b/>
                <w:bCs/>
                <w:i/>
                <w:iCs/>
                <w:sz w:val="24"/>
                <w:szCs w:val="24"/>
              </w:rPr>
              <w:t>X. SPISI I RADNJE U VEZI SA RADOM PREDUZEĆA ZA REVIZIJU I REVIZORA</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38" w:name="str_83"/>
            <w:bookmarkEnd w:id="138"/>
            <w:r w:rsidRPr="00D46FA9">
              <w:rPr>
                <w:rFonts w:ascii="Arial" w:eastAsia="Times New Roman" w:hAnsi="Arial" w:cs="Arial"/>
                <w:b/>
                <w:bCs/>
                <w:sz w:val="24"/>
                <w:szCs w:val="24"/>
              </w:rPr>
              <w:t>Tarifni broj 60.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dozvole za rad preduzeća za reviziju</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38.880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39" w:name="str_84"/>
            <w:bookmarkEnd w:id="139"/>
            <w:r w:rsidRPr="00D46FA9">
              <w:rPr>
                <w:rFonts w:ascii="Arial" w:eastAsia="Times New Roman" w:hAnsi="Arial" w:cs="Arial"/>
                <w:b/>
                <w:bCs/>
                <w:sz w:val="24"/>
                <w:szCs w:val="24"/>
              </w:rPr>
              <w:lastRenderedPageBreak/>
              <w:t>Tarifni broj 61.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upis u Registar preduzeća za reviziju, i to za: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upis u Registar preduzeća za reviziju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upis promena podataka u Registru preduzeća za reviziju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brisanje iz Registra preduzeća za reviziju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izvoda iz Registra preduzeća za reviziju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kopiju sertifikata za zvanje ovlašćeni revizor, odnosno revizor, izdatog u skladu sa Zakonom o reviziji računovodstvenih izveštaja ("Službeni list SRJ", br. 30/96, 74/99, 1/00 i 71/01)</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položenim ispitima za zvanje ovlašćeni revizor, odnosno revizor, izdatog u skladu sa Zakonom o reviziji računovodstvenih izveštaja ("Službeni list SRJ", br. 30/96, 74/99, 1/00 i 71/01)</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1.210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140" w:name="str_85"/>
            <w:bookmarkEnd w:id="140"/>
            <w:r w:rsidRPr="00D46FA9">
              <w:rPr>
                <w:rFonts w:ascii="Arial" w:eastAsia="Times New Roman" w:hAnsi="Arial" w:cs="Arial"/>
                <w:b/>
                <w:bCs/>
                <w:i/>
                <w:iCs/>
                <w:sz w:val="24"/>
                <w:szCs w:val="24"/>
              </w:rPr>
              <w:t>XA SPISI I RADNJE U VEZI SA PROCENITELJIMA VREDNOSTI NEPOKRETNOSTI</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41" w:name="str_86"/>
            <w:bookmarkEnd w:id="141"/>
            <w:r w:rsidRPr="00D46FA9">
              <w:rPr>
                <w:rFonts w:ascii="Arial" w:eastAsia="Times New Roman" w:hAnsi="Arial" w:cs="Arial"/>
                <w:b/>
                <w:bCs/>
                <w:sz w:val="24"/>
                <w:szCs w:val="24"/>
              </w:rPr>
              <w:t>Tarifni broj 61a</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polaganje ispita za sticanje zvanja licencirani procenitelj</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16.690</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odnosno obnavljanje licence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5.950</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status akreditovanih udruženja, i to za:</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dobijanje statusa akreditovanog udruženja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36.520</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godišnje održavanje statusa akreditovanog udruženja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17.220</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upis u imenik, i to za:</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upis u imenik organizatora stručne obuke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36.520</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upis u imenik organizatora kontinuiranog profesionalnog usavršavanja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36.520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42" w:name="str_87"/>
            <w:bookmarkEnd w:id="142"/>
            <w:r w:rsidRPr="00D46FA9">
              <w:rPr>
                <w:rFonts w:ascii="Arial" w:eastAsia="Times New Roman" w:hAnsi="Arial" w:cs="Arial"/>
                <w:b/>
                <w:bCs/>
                <w:sz w:val="24"/>
                <w:szCs w:val="24"/>
              </w:rPr>
              <w:t>Tarifni br. 62. i 63.</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rPr>
            </w:pPr>
            <w:r w:rsidRPr="00D46FA9">
              <w:rPr>
                <w:rFonts w:ascii="Arial" w:eastAsia="Times New Roman" w:hAnsi="Arial" w:cs="Arial"/>
                <w:i/>
                <w:iCs/>
              </w:rPr>
              <w:t>(Brisano)</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143" w:name="str_88"/>
            <w:bookmarkEnd w:id="143"/>
            <w:r w:rsidRPr="00D46FA9">
              <w:rPr>
                <w:rFonts w:ascii="Arial" w:eastAsia="Times New Roman" w:hAnsi="Arial" w:cs="Arial"/>
                <w:b/>
                <w:bCs/>
                <w:i/>
                <w:iCs/>
                <w:sz w:val="24"/>
                <w:szCs w:val="24"/>
              </w:rPr>
              <w:t>XII. SPISI I RADNJE U OBLASTI POLJOPRIVREDE, ŠUMARSTVA I VODOPRIVREDE</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44" w:name="str_89"/>
            <w:bookmarkEnd w:id="144"/>
            <w:r w:rsidRPr="00D46FA9">
              <w:rPr>
                <w:rFonts w:ascii="Arial" w:eastAsia="Times New Roman" w:hAnsi="Arial" w:cs="Arial"/>
                <w:b/>
                <w:bCs/>
                <w:sz w:val="24"/>
                <w:szCs w:val="24"/>
              </w:rPr>
              <w:t>Tarifni broj 64.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utvrđivanje veterinarsko - sanitarnih uslova za uvoz ili provoz (tranzit) pošiljaka životinja, proizvoda životinjskog porekla, hrane životinjskog porekla, hrane za životinje, sporednih proizvoda životinjskog porekla, jaja za priplod i reproduktivnog materijala i pratećih predmeta kojima se može preneti zarazna bolest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utvrđivanje veterinarsko - sanitarnih uslova za privremeni uvoz ili provoz (tranzit) pošiljaka životinja namenjenih za sportska takmičenja, sajmove i izložbe (konji, ribe i sl.)</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rešenje o utvrđivanju veterinarsko - sanitarnih uslova za privremeni uvoz ili provoz (tranzit) pošiljaka životinja za priplod, jaja za priplod i reproduktivnog materijala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veterinarsko - sanitarnih uverenja (sertifikata) pri izvozu pošiljaka životinja, proizvoda životinjskog porekla, hrane životinjskog porekla, hrane, hrane za životinje, sporednih proizvoda životinjskog porekla, jaja za priplod i reproduktivnog materijala i pratećih predmeta, kao i za poljoprivredne proizvode, kojom se potvrđuje da pošiljka ispunjava uslove države uvoznice da te pošiljke potiču iz područja koja nisu zaražena zaraznim bolestima životinja koje bi se odnosnim proizvodima mogle preneti na druge životinje i ljude, a za hranu životinjskog porekla da je ta hrana bezbedna za ishranu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dopunu postojećeg rešenja po zahtevu stranke kojim se utvrđuju veterinarsko - sanitarni uslovi za uvoz ili provoz (tranzit) pošiljaka životinja, proizvoda životinjskog porekla, hrane životinjskog porekla, hrane, hrane za životinje, sporednih proizvoda životinjskog porekla, jaja za priplod i reproduktivnog materijala i drugih predmeta kojima se može prenositi zarazna bolest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zemlja uvoznica zahteva da robni uzorak bilja prati fitosertifikat, za taj fitosertifikat plaća se taksa u iznosu umanjenom za 50% od takse propisane stavom 4. ovog tarifnog broja.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45" w:name="str_90"/>
            <w:bookmarkEnd w:id="145"/>
            <w:r w:rsidRPr="00D46FA9">
              <w:rPr>
                <w:rFonts w:ascii="Arial" w:eastAsia="Times New Roman" w:hAnsi="Arial" w:cs="Arial"/>
                <w:b/>
                <w:bCs/>
                <w:sz w:val="24"/>
                <w:szCs w:val="24"/>
              </w:rPr>
              <w:t>Tarifni broj 65.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utvrđivanje da izvozna klanica i drugi izvozni objekti ispunjavaju uslove za izvoz pošiljaka mesa i proizvoda, sirovina i otpadaka životinjskog porekla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9.990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utvrđivanje da izvozni objekti ispunjavaju uslove za izvoz riba, pernate živine za priplod i jaja za priplod (reprodukciju)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9.990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46" w:name="str_91"/>
            <w:bookmarkEnd w:id="146"/>
            <w:r w:rsidRPr="00D46FA9">
              <w:rPr>
                <w:rFonts w:ascii="Arial" w:eastAsia="Times New Roman" w:hAnsi="Arial" w:cs="Arial"/>
                <w:b/>
                <w:bCs/>
                <w:sz w:val="24"/>
                <w:szCs w:val="24"/>
              </w:rPr>
              <w:t>Tarifni broj 66.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utvrđivanje ispunjenosti uslova za proizvodnju ribe, oplođene ikre i mlađi za poribljavanje, odnosno postojanje objekata i opreme za proizvodnju i obezbeđenje stručnog rukovođenja proizvodnjom</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4.180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utvrđivanje ispunjenosti uslova za objekat - prodavnicu za promet ribe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4.180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47" w:name="str_92"/>
            <w:bookmarkEnd w:id="147"/>
            <w:r w:rsidRPr="00D46FA9">
              <w:rPr>
                <w:rFonts w:ascii="Arial" w:eastAsia="Times New Roman" w:hAnsi="Arial" w:cs="Arial"/>
                <w:b/>
                <w:bCs/>
                <w:sz w:val="24"/>
                <w:szCs w:val="24"/>
              </w:rPr>
              <w:t>Tarifni broj 67.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utvrđivanje ispunjenosti veterinarsko-sanitarnih uslova u objektima, za: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proizvodnju i držanje životinja (farme)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4.220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klanje životinja, obradu, preradu i uskladištenje proizvoda životinjskog porekla: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ind w:left="1134" w:hanging="142"/>
              <w:jc w:val="left"/>
              <w:rPr>
                <w:rFonts w:ascii="Arial" w:eastAsia="Times New Roman" w:hAnsi="Arial" w:cs="Arial"/>
              </w:rPr>
            </w:pPr>
            <w:r w:rsidRPr="00D46FA9">
              <w:rPr>
                <w:rFonts w:ascii="Arial" w:eastAsia="Times New Roman" w:hAnsi="Arial" w:cs="Arial"/>
              </w:rPr>
              <w:t>(1) većeg obima proizvodnje (industrijski)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ind w:left="1134" w:hanging="142"/>
              <w:jc w:val="left"/>
              <w:rPr>
                <w:rFonts w:ascii="Arial" w:eastAsia="Times New Roman" w:hAnsi="Arial" w:cs="Arial"/>
              </w:rPr>
            </w:pPr>
            <w:r w:rsidRPr="00D46FA9">
              <w:rPr>
                <w:rFonts w:ascii="Arial" w:eastAsia="Times New Roman" w:hAnsi="Arial" w:cs="Arial"/>
              </w:rPr>
              <w:t>(2) manjeg obima proizvodnje (zanatski)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ind w:left="1134" w:hanging="142"/>
              <w:jc w:val="left"/>
              <w:rPr>
                <w:rFonts w:ascii="Arial" w:eastAsia="Times New Roman" w:hAnsi="Arial" w:cs="Arial"/>
              </w:rPr>
            </w:pPr>
            <w:r w:rsidRPr="00D46FA9">
              <w:rPr>
                <w:rFonts w:ascii="Arial" w:eastAsia="Times New Roman" w:hAnsi="Arial" w:cs="Arial"/>
              </w:rPr>
              <w:t>(3) objekti (prostorije) u domaćinstvu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prodaju životinja (stočne pijace, otkupna mesta)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prodaju proizvoda životinjskog porekla van poslovnih prostorija (zelene pijace, vašari)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5) sakupljanje, uskladištenje i preradu sirovina i otpadaka životinjskog porekla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neškodljivo uklanjanje životinjskih leševa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proizvodnju stočne hrane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utvrđivanje ispunjenosti uslova za obavljanje poslova zdravstvene zaštite životinja i veterinarske delatnosti u veterinarskim stanicama, veterinarskim ambulantama, veterinarskim klinikama, centrima za reprodukciju i veštačko osemenjavanje i centrima za skladištenje i distribuciju semena za veštačko osemenjavanje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rešenja o utvrđivanju ispunjenosti uslova veterinarske stanice za obavljanje pojedinih stručnih poslova veterinarske inspekcije, u skladu sa zakonom kojim se uređuje veterinarstvo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rešenja o utvrđivanju ispunjenosti uslova veterinarske stanice za obavljanje pojedinih stručnih poslova za potrebe veterinarske inspekcije, u skladu sa zakonom kojim se uređuje dobrobit životinja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ovlašćenja licima koja obavljaju stručne poslove veterinarske inspekcije, u skladu sa zakonom kojim se uređuje veterinarstvo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ovlašćenja licima koja obavljaju pojedine stručne poslove za potrebe veterinarske inspekcije, u skladu sa zakonom kojim se uređuje dobrobit životinja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710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48" w:name="str_93"/>
            <w:bookmarkEnd w:id="148"/>
            <w:r w:rsidRPr="00D46FA9">
              <w:rPr>
                <w:rFonts w:ascii="Arial" w:eastAsia="Times New Roman" w:hAnsi="Arial" w:cs="Arial"/>
                <w:b/>
                <w:bCs/>
                <w:sz w:val="24"/>
                <w:szCs w:val="24"/>
              </w:rPr>
              <w:t>Tar. br. 68-69.</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rPr>
            </w:pPr>
            <w:r w:rsidRPr="00D46FA9">
              <w:rPr>
                <w:rFonts w:ascii="Arial" w:eastAsia="Times New Roman" w:hAnsi="Arial" w:cs="Arial"/>
                <w:i/>
                <w:iCs/>
              </w:rPr>
              <w:t>(Brisani)</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49" w:name="str_94"/>
            <w:bookmarkEnd w:id="149"/>
            <w:r w:rsidRPr="00D46FA9">
              <w:rPr>
                <w:rFonts w:ascii="Arial" w:eastAsia="Times New Roman" w:hAnsi="Arial" w:cs="Arial"/>
                <w:b/>
                <w:bCs/>
                <w:sz w:val="24"/>
                <w:szCs w:val="24"/>
              </w:rPr>
              <w:t>Tarifni broj 70.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davanje saglasnosti za uvoz, odnosno izvoz lekovitih supstancija i mešavina, lekovitih supstancija (poluproizvoda) za proizvodnju gotovih lekova i medicinskih sredstava, za upotrebu u veterinarstvu, odnosno zaštiti bilja (fitomedicina)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da se lekovi ne proizvode u Republici Srbiji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odnosno mišljenje o načinu plaćanja uvoza lekova, medicinskih sredstava i medicinske opreme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davanje saglasnosti za uvoz farmaceutskih sirovina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davanje saglasnosti za uvoz robnih uzoraka iz stava 1. ovog tarifnog broja plaća se taksa u iznosu umanjenom za 50% od propisane takse.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50" w:name="str_95"/>
            <w:bookmarkEnd w:id="150"/>
            <w:r w:rsidRPr="00D46FA9">
              <w:rPr>
                <w:rFonts w:ascii="Arial" w:eastAsia="Times New Roman" w:hAnsi="Arial" w:cs="Arial"/>
                <w:b/>
                <w:bCs/>
                <w:sz w:val="24"/>
                <w:szCs w:val="24"/>
              </w:rPr>
              <w:t>Tarifni broj 71.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iz oblasti veterinarstva i zaštite bilja,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po zahtevu za davanje ovlašćenja za vršenje laboratorijskih, farmakološko-toksikoloških i kliničkih ispitivanja lekova za upotrebu u veterinarstvu, odnosno zaštiti bilja (fitomedicini)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15.000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po zahtevu za davanje dozvole za proizvodnju lekova za upotrebu u veterinarskoj medicini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po zahtevu za davanje dozvole za promet na veliko lekova koji se koriste u veterinarskoj medicini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4) po zahtevu za davanje dozvole za promet na malo lekova koji se koriste u veterinarskoj medicini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12.630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51" w:name="str_96"/>
            <w:bookmarkEnd w:id="151"/>
            <w:r w:rsidRPr="00D46FA9">
              <w:rPr>
                <w:rFonts w:ascii="Arial" w:eastAsia="Times New Roman" w:hAnsi="Arial" w:cs="Arial"/>
                <w:b/>
                <w:bCs/>
                <w:sz w:val="24"/>
                <w:szCs w:val="24"/>
              </w:rPr>
              <w:t>Tarifni broj 72.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u vezi sa organskom proizvodnjom i organskim proizvodima,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po zahtevu za odobrenje za primenu materijala za reprodukciju koji nije proizveden metodama organske proizvodnje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550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po zahtevu za produženje ili skraćenje prelaznog perioda za uključivanje zemljišne parcele u organsku poljoprivredu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550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52" w:name="str_97"/>
            <w:bookmarkEnd w:id="152"/>
            <w:r w:rsidRPr="00D46FA9">
              <w:rPr>
                <w:rFonts w:ascii="Arial" w:eastAsia="Times New Roman" w:hAnsi="Arial" w:cs="Arial"/>
                <w:b/>
                <w:bCs/>
                <w:sz w:val="24"/>
                <w:szCs w:val="24"/>
              </w:rPr>
              <w:t>Tarifni broj 73.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(sertifikat) o primeni dobre proizvođačke prakse u proizvodnji i kontroli lekova za upotrebu u veterinarstvu</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7.560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53" w:name="str_98"/>
            <w:bookmarkEnd w:id="153"/>
            <w:r w:rsidRPr="00D46FA9">
              <w:rPr>
                <w:rFonts w:ascii="Arial" w:eastAsia="Times New Roman" w:hAnsi="Arial" w:cs="Arial"/>
                <w:b/>
                <w:bCs/>
                <w:sz w:val="24"/>
                <w:szCs w:val="24"/>
              </w:rPr>
              <w:t>Tar. br. 74-75.</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rPr>
            </w:pPr>
            <w:r w:rsidRPr="00D46FA9">
              <w:rPr>
                <w:rFonts w:ascii="Arial" w:eastAsia="Times New Roman" w:hAnsi="Arial" w:cs="Arial"/>
                <w:i/>
                <w:iCs/>
              </w:rPr>
              <w:t>(Brisani)</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54" w:name="str_99"/>
            <w:bookmarkEnd w:id="154"/>
            <w:r w:rsidRPr="00D46FA9">
              <w:rPr>
                <w:rFonts w:ascii="Arial" w:eastAsia="Times New Roman" w:hAnsi="Arial" w:cs="Arial"/>
                <w:b/>
                <w:bCs/>
                <w:sz w:val="24"/>
                <w:szCs w:val="24"/>
              </w:rPr>
              <w:t>Tarifni broj 76.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pravnog lica za davanje ovlašćenja za vršenje kontrole kvaliteta određenih proizvoda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davanje ovlašćenja pravnom licu za vršenje kontrole kvaliteta određenih proizvoda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privrednog društva, odnosno drugog pravnog lica, za utvrđivanje ispunjenosti uslova u pogledu tehničke opremljenosti i kadrovske osposobljenosti za izdavanje sertifikata, odnosno resertifikata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utvrđivanje ispunjenosti uslova privrednog društva, odnosno drugog pravnog lica u pogledu tehničke opremljenosti i kadrovske osposobljenosti za izdavanje sertifikata, odnosno resertifikata i određivanju broja koda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svako sledeće rešenje iz stava 4. ovog tarifnog broja podnosiocu zahteva kome je već izdato jedno rešenje iz stava 4. ovog tarifnog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55" w:name="str_100"/>
            <w:bookmarkEnd w:id="155"/>
            <w:r w:rsidRPr="00D46FA9">
              <w:rPr>
                <w:rFonts w:ascii="Arial" w:eastAsia="Times New Roman" w:hAnsi="Arial" w:cs="Arial"/>
                <w:b/>
                <w:bCs/>
                <w:sz w:val="24"/>
                <w:szCs w:val="24"/>
              </w:rPr>
              <w:t>Tarifni broj 77.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davanje saglasnosti da je tehničko-tehnološka dokumentacija izrađena u skladu sa veterinarsko-sanitarnim uslovima propisanim za tu vrstu objekata, i to za: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proizvodnju i držanje životinja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klanje životinja, obradu, preradu i uskladištenje proizvoda životinjskog porekla: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ind w:left="1134" w:hanging="142"/>
              <w:jc w:val="left"/>
              <w:rPr>
                <w:rFonts w:ascii="Arial" w:eastAsia="Times New Roman" w:hAnsi="Arial" w:cs="Arial"/>
              </w:rPr>
            </w:pPr>
            <w:r w:rsidRPr="00D46FA9">
              <w:rPr>
                <w:rFonts w:ascii="Arial" w:eastAsia="Times New Roman" w:hAnsi="Arial" w:cs="Arial"/>
              </w:rPr>
              <w:t>(1) većeg obima proizvodnje (industrijski)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ind w:left="1134" w:hanging="142"/>
              <w:jc w:val="left"/>
              <w:rPr>
                <w:rFonts w:ascii="Arial" w:eastAsia="Times New Roman" w:hAnsi="Arial" w:cs="Arial"/>
              </w:rPr>
            </w:pPr>
            <w:r w:rsidRPr="00D46FA9">
              <w:rPr>
                <w:rFonts w:ascii="Arial" w:eastAsia="Times New Roman" w:hAnsi="Arial" w:cs="Arial"/>
              </w:rPr>
              <w:t>(2) manjeg obima proizvodnje (zanatski)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ind w:left="1134" w:hanging="142"/>
              <w:jc w:val="left"/>
              <w:rPr>
                <w:rFonts w:ascii="Arial" w:eastAsia="Times New Roman" w:hAnsi="Arial" w:cs="Arial"/>
              </w:rPr>
            </w:pPr>
            <w:r w:rsidRPr="00D46FA9">
              <w:rPr>
                <w:rFonts w:ascii="Arial" w:eastAsia="Times New Roman" w:hAnsi="Arial" w:cs="Arial"/>
              </w:rPr>
              <w:t>(3) objekti (prostorije) u domaćinstvu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prodaju životinja (stočne pijace, otkupna mesta)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4) prodaju proizvoda životinjskog porekla van poslovnih prostorija (zelene pijace, vašari)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sakupljanje, uskladištenje i preradu sirovina i otpadaka životinjskog porekla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neškodljivo uklanjanje životinjskih leševa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proizvodnju stočne hrane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određivanje karantina za uvezene životinje, vrstu i način dijagnostičkih ispitivanja i stručnu organizaciju koja će vršiti ta ispitivanja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izmenu, odnosno dopunu rešenja o određivanju karantina za uvezene životinje, vrstu i način dijagnostičkih ispitivanja i stručnu organizaciju koja će vršiti ta ispitivanja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određivanje karantina za uvezene pošiljke proizvoda, sirovina i otpadaka životinjskog porekla, semena za veštačko osemenjavanje i oplođenih jajnih ćelija za oplođavanje životinja i drugih predmeta kojima se može prenositi zarazna bolest, vrste i načina dijagnostičkih ispitivanja i stručne organizacije koja će vršiti ta ispitivanja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56" w:name="str_101"/>
            <w:bookmarkEnd w:id="156"/>
            <w:r w:rsidRPr="00D46FA9">
              <w:rPr>
                <w:rFonts w:ascii="Arial" w:eastAsia="Times New Roman" w:hAnsi="Arial" w:cs="Arial"/>
                <w:b/>
                <w:bCs/>
                <w:sz w:val="24"/>
                <w:szCs w:val="24"/>
              </w:rPr>
              <w:t>Tarifni broj 78.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utvrđivanje ispunjenosti uslova za obavljanje poslova proizvodnje reproduktivnog materijala šumskog drveća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upis u Registar polaznog materijala za proizvodnju reproduktivnog materijala šumskog drveća, matičnjaka, šumskih rasadnika i rasadnika ukrasnog drveća i žbunja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1.470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57" w:name="str_102"/>
            <w:bookmarkEnd w:id="157"/>
            <w:r w:rsidRPr="00D46FA9">
              <w:rPr>
                <w:rFonts w:ascii="Arial" w:eastAsia="Times New Roman" w:hAnsi="Arial" w:cs="Arial"/>
                <w:b/>
                <w:bCs/>
                <w:sz w:val="24"/>
                <w:szCs w:val="24"/>
              </w:rPr>
              <w:t>Tar. br. 79-91.</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(Brisani)</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58" w:name="str_103"/>
            <w:bookmarkEnd w:id="158"/>
            <w:r w:rsidRPr="00D46FA9">
              <w:rPr>
                <w:rFonts w:ascii="Arial" w:eastAsia="Times New Roman" w:hAnsi="Arial" w:cs="Arial"/>
                <w:b/>
                <w:bCs/>
                <w:sz w:val="24"/>
                <w:szCs w:val="24"/>
              </w:rPr>
              <w:t>Tarifni broj 91a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saglasnost po zahtevu za promenu namene šuma i šumskog zemljišta radi izgradnje ekonomskih ili stambenih objekata sopstvenika šuma na površini do 10 ari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1.360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saglasnost po zahtevu za promenu namene šuma i šumskog zemljišta radi izgradnje objekta za korišćenje ostalih obnovljivih izvora energije malih kapaciteta (male elektrane i drugi slični objekti, u smislu propisa kojim se uređuje oblast energetike) i eksploatacije mineralnih sirovina, ako je površina šuma i šumskog zemljišta za ove namene manja od 15 ha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6.960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159" w:name="str_104"/>
            <w:bookmarkEnd w:id="159"/>
            <w:r w:rsidRPr="00D46FA9">
              <w:rPr>
                <w:rFonts w:ascii="Arial" w:eastAsia="Times New Roman" w:hAnsi="Arial" w:cs="Arial"/>
                <w:b/>
                <w:bCs/>
                <w:i/>
                <w:iCs/>
                <w:sz w:val="24"/>
                <w:szCs w:val="24"/>
              </w:rPr>
              <w:t>XIII. SPISI I RADNJE U OBLASTI EKONOMIJE I REGIONALNOG RAZVOJA</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60" w:name="str_105"/>
            <w:bookmarkEnd w:id="160"/>
            <w:r w:rsidRPr="00D46FA9">
              <w:rPr>
                <w:rFonts w:ascii="Arial" w:eastAsia="Times New Roman" w:hAnsi="Arial" w:cs="Arial"/>
                <w:b/>
                <w:bCs/>
                <w:sz w:val="24"/>
                <w:szCs w:val="24"/>
              </w:rPr>
              <w:t>Tarifni broj 92.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je data prethodna saglasnost za unošenje naziva "Srbija" u poslovno ime privrednog subjekta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526.140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plaća se pre uručenja rešenja.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61" w:name="str_106"/>
            <w:bookmarkEnd w:id="161"/>
            <w:r w:rsidRPr="00D46FA9">
              <w:rPr>
                <w:rFonts w:ascii="Arial" w:eastAsia="Times New Roman" w:hAnsi="Arial" w:cs="Arial"/>
                <w:b/>
                <w:bCs/>
                <w:sz w:val="24"/>
                <w:szCs w:val="24"/>
              </w:rPr>
              <w:lastRenderedPageBreak/>
              <w:t>Tarifni broj 93.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dozvolu za izvoz robe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dozvolu za uvoz robe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dodelu kvote za izvoz robe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9.540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62" w:name="str_107"/>
            <w:bookmarkEnd w:id="162"/>
            <w:r w:rsidRPr="00D46FA9">
              <w:rPr>
                <w:rFonts w:ascii="Arial" w:eastAsia="Times New Roman" w:hAnsi="Arial" w:cs="Arial"/>
                <w:b/>
                <w:bCs/>
                <w:sz w:val="24"/>
                <w:szCs w:val="24"/>
              </w:rPr>
              <w:t>Tarifni broj 94.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spise i radnje koji se vrše u skladu sa propisima kojima se uređuju tehnički zahtevi za proizvode i ocenjivanje usaglašenosti proizvoda sa propisanim zahtevima,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zahtev za imenovanje tela za ocenjivanje usaglašenosti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prijavu za ovlašćivanje tela za ocenjivanje usaglašenosti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rešenje koje se donosi po zahtevu podnetom za imenovanje tela za ocenjivanje usaglašenosti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rešenje koje se donosi po prijavi podnetoj za ovlašćivanje tela za ocenjivanje usaglašenosti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zahtev za priznavanje važenja inostrane isprave o usaglašenosti u Republici Srbiji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rešenje koje se donosi po zahtevu za priznavanje važenja inostrane isprave o usaglašenosti u Republici Srbiji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25.030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izvod iz registra inostranih isprava o usaglašenosti čije je važenje priznato u Republici Srbiji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12.520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63" w:name="str_108"/>
            <w:bookmarkEnd w:id="163"/>
            <w:r w:rsidRPr="00D46FA9">
              <w:rPr>
                <w:rFonts w:ascii="Arial" w:eastAsia="Times New Roman" w:hAnsi="Arial" w:cs="Arial"/>
                <w:b/>
                <w:bCs/>
                <w:sz w:val="24"/>
                <w:szCs w:val="24"/>
              </w:rPr>
              <w:t>Tarifni broj 95.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spise i radnje koji se vrše u skladu sa propisima kojima se uređuje metrologija,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zahtev za ovlašćivanje za obavljanje poslova overavanja merila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rešenje koje se donosi po zahtevu za ovlašćivanje za obavljanje poslova overavanja merila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zahtev za obnavljanje rešenja kojim je privredni subjekt i drugo pravno lice ovlašćeno za obavljanje poslova overavanja merila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rešenje koje se donosi po zahtevu za obnavljanje rešenja kojim je privredni subjekt i drugo pravno lice ovlašćeno za obavljanje poslova overavanja merila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zahtev za priznavanje etalona određene veličine za nacionalni etalon te veličine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odluku koja se donosi po zahtevu za priznavanje etalona određene veličine za nacionalni etalon te veličine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zahtev za imenovanje tela za ocenjivanje usaglašenosti merila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za rešenje koje se donosi po zahtevu za imenovanje tela za ocenjivanje usaglašenosti merila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za zahtev za obnavljanje rešenja kojim je privredni subjekt i drugo pravno lice imenovano za ocenjivanje usaglašenosti merila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za rešenje koje se donosi po zahtevu za obnavljanje rešenja kojim je privredni subjekt i drugo pravno lice imenovano za ocenjivanje usaglašenosti merila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11) za zahtev za priznavanje inostranog uverenja o odobrenju tipa merila, uverenja o overavanju merila, odnosno žigova i drugih znakova usaglašenosti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za rešenje koje se donosi po zahtevu za priznavanje važenja inostranog uverenja o odobrenju tipa merila, uverenja o overavanju merila, odnosno žigova i drugih znakova usaglašenosti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12.020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za polaganje stručnog ispita za obavljanje poslova overavanja merila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8.770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za polaganje dopune stručnog ispita za obavljanje poslova overavanja merila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5.920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64" w:name="str_109"/>
            <w:bookmarkEnd w:id="164"/>
            <w:r w:rsidRPr="00D46FA9">
              <w:rPr>
                <w:rFonts w:ascii="Arial" w:eastAsia="Times New Roman" w:hAnsi="Arial" w:cs="Arial"/>
                <w:b/>
                <w:bCs/>
                <w:sz w:val="24"/>
                <w:szCs w:val="24"/>
              </w:rPr>
              <w:t>Tarifni broj 96.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mišljenje (sertifikaciju) da se proizvod može posebno označiti nazivom "proizvod starog zanata", odnosno "proizvod umetničkog zanata", odnosno "proizvod domaće radinosti" i stilizovanom oznakom otvorene šake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mišljenje po zahtevu preduzetnika iz stava 1. ovog tarifnog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mišljenje po zahtevu pravnog lica iz stava 1. ovog tarifnog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65" w:name="str_110"/>
            <w:bookmarkEnd w:id="165"/>
            <w:r w:rsidRPr="00D46FA9">
              <w:rPr>
                <w:rFonts w:ascii="Arial" w:eastAsia="Times New Roman" w:hAnsi="Arial" w:cs="Arial"/>
                <w:b/>
                <w:bCs/>
                <w:sz w:val="24"/>
                <w:szCs w:val="24"/>
              </w:rPr>
              <w:t>Tarifni broj 97.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kompenzacionog posla sa inostranstvom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akt o oslobađanju od carine po osnovu uloga stranog lica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evidentiranje osnivanja preduzeća u inostranstvu, odnosno za brisanje iz evidencije, po svakom zahtevu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evidentiranje statusnih promena u preduzeću u inostranstvu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evidentiranje ugovora o ulaganju sredstava u strana preduzeća, odnosno za brisanje iz evidencije, po svakom zahtevu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evidentiranje promena ugovora o ulaganju sredstava u strana preduzeća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evidentiranje osnivanja predstavništava i ogranaka u inostranstvu, kao i za brisanje iz evidencije, po svakom zahtevu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evidentiranje statusnih promena u predstavništvu i ogranku u inostranstvu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evidentiranje ugovora o poveravanju stranom licu poslova zastupanja, odnosno prodaji robe sa konsignacionog skladišta, odnosno obavljanju servisne službe u inostranstvu, kao i za brisanje iz evidencije, po svakom zahtevu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evidentiranje ugovora o zastupanju stranih lica, odnosno ugovora o prodaji strane robe sa konsignacionog skladišta, odnosno ugovora o pružanju servisnih usluga, kao i za brisanje iz evidencije, po svakom zahtevu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evidentiranje ugovora o izvođenju investicionih radova u inostranstvu, odnosno ugovora o ustupanju izvođenja investicionih radova stranom licu u zemlji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evidentiranje ugovora o pribavljanju i ustupanju prava industrijske svojine, kao i za brisanje iz evidencije, po svakom zahtevu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evidentiranje aneksa ugovora iz ovog tarifnog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66" w:name="str_111"/>
            <w:bookmarkEnd w:id="166"/>
            <w:r w:rsidRPr="00D46FA9">
              <w:rPr>
                <w:rFonts w:ascii="Arial" w:eastAsia="Times New Roman" w:hAnsi="Arial" w:cs="Arial"/>
                <w:b/>
                <w:bCs/>
                <w:sz w:val="24"/>
                <w:szCs w:val="24"/>
              </w:rPr>
              <w:t>Tarifni broj 98.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upis u registar lica koja mogu da obavljaju spoljnu trgovinu kontrolisanom robom (naoružanje, vojna oprema i roba dvostruke namene)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obavljanje spoljne trgovine kontrolisanom robom (naoružanja, vojne opreme i robe dvostruke namene)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sertifikat krajnjeg korisnika pri uvozu kontrolisane robe (naoružanja, vojne opreme i robe dvostruke namene)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međunarodni uvozni sertifikat pri uvozu kontrolisane robe (naoružanja, vojne opreme i robe dvostruke namene)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izvod iz Registra lica za obavljanje spoljne trgovine kontrolisanom robom (naoružanja, vojne opreme i robe dvostruke namene)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o izdatim dozvolama za obavljanje spoljne trgovine kontrolisanom robom (naoružanja, vojne opreme i robe dvostruke namene)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izmenu i dopunu rešenja za upis u registar lica koja mogu da obavljaju spoljnu trgovinu kontrolisanom robom (naoružanje, vojna oprema i roba dvostruke namene)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5.000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67" w:name="str_112"/>
            <w:bookmarkEnd w:id="167"/>
            <w:r w:rsidRPr="00D46FA9">
              <w:rPr>
                <w:rFonts w:ascii="Arial" w:eastAsia="Times New Roman" w:hAnsi="Arial" w:cs="Arial"/>
                <w:b/>
                <w:bCs/>
                <w:sz w:val="24"/>
                <w:szCs w:val="24"/>
              </w:rPr>
              <w:t>Tarifni broj 99.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pokretanje postupka za ispitivanje postojanja dampinga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47.740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preispitivanje potrebe da se produži primena antidampinške dažbine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pokretanje postupka za ispitivanje postojanja subvencija koje podležu kompenzatornim merama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47.740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preispitivanje potrebe da se produži primena kompenzatorne dažbine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pokretanje postupka za ispitivanje postojanja prekomernog uvoza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47.740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68" w:name="str_113"/>
            <w:bookmarkEnd w:id="168"/>
            <w:r w:rsidRPr="00D46FA9">
              <w:rPr>
                <w:rFonts w:ascii="Arial" w:eastAsia="Times New Roman" w:hAnsi="Arial" w:cs="Arial"/>
                <w:b/>
                <w:bCs/>
                <w:sz w:val="24"/>
                <w:szCs w:val="24"/>
              </w:rPr>
              <w:t>Tarifni broj 100.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odnosno saopštenje o homologaciji, odnosno za dodeljivanje (proširenje), povlačenje, odbijanje, odnosno prestanak serijske proizvodnje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ispravu o homologaciji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2.390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69" w:name="str_114"/>
            <w:bookmarkEnd w:id="169"/>
            <w:r w:rsidRPr="00D46FA9">
              <w:rPr>
                <w:rFonts w:ascii="Arial" w:eastAsia="Times New Roman" w:hAnsi="Arial" w:cs="Arial"/>
                <w:b/>
                <w:bCs/>
                <w:sz w:val="24"/>
                <w:szCs w:val="24"/>
              </w:rPr>
              <w:t>Tarifni broj 101.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potvrde o tehničkim uslovima koje ispunjava vozilo za međunarodni javni prevoz u drumskom saobraćaju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u vezi ispunjenosti uslova propisanih normom "EURO 3"</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2.390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70" w:name="str_115"/>
            <w:bookmarkEnd w:id="170"/>
            <w:r w:rsidRPr="00D46FA9">
              <w:rPr>
                <w:rFonts w:ascii="Arial" w:eastAsia="Times New Roman" w:hAnsi="Arial" w:cs="Arial"/>
                <w:b/>
                <w:bCs/>
                <w:sz w:val="24"/>
                <w:szCs w:val="24"/>
              </w:rPr>
              <w:t>Tarifni broj 102.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prijavu za akreditaciju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prijavu za promenu obima akreditacije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prijavu za obnavljanje akreditacije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71" w:name="str_116"/>
            <w:bookmarkEnd w:id="171"/>
            <w:r w:rsidRPr="00D46FA9">
              <w:rPr>
                <w:rFonts w:ascii="Arial" w:eastAsia="Times New Roman" w:hAnsi="Arial" w:cs="Arial"/>
                <w:b/>
                <w:bCs/>
                <w:sz w:val="24"/>
                <w:szCs w:val="24"/>
              </w:rPr>
              <w:t>Tarifni broj 103.</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(Brisan)</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72" w:name="str_117"/>
            <w:bookmarkEnd w:id="172"/>
            <w:r w:rsidRPr="00D46FA9">
              <w:rPr>
                <w:rFonts w:ascii="Arial" w:eastAsia="Times New Roman" w:hAnsi="Arial" w:cs="Arial"/>
                <w:b/>
                <w:bCs/>
                <w:sz w:val="24"/>
                <w:szCs w:val="24"/>
              </w:rPr>
              <w:t>Tarifni broj 104.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znaku proizvođača predmeta od dragocenih metala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utvrđivanje da li su ispunjeni uslovi za ispitivanje i žigosanje predmeta od dragocenih metala u radnim prostorijama podnosioca zahteva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1.290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173" w:name="str_118"/>
            <w:bookmarkEnd w:id="173"/>
            <w:r w:rsidRPr="00D46FA9">
              <w:rPr>
                <w:rFonts w:ascii="Arial" w:eastAsia="Times New Roman" w:hAnsi="Arial" w:cs="Arial"/>
                <w:b/>
                <w:bCs/>
                <w:i/>
                <w:iCs/>
                <w:sz w:val="24"/>
                <w:szCs w:val="24"/>
              </w:rPr>
              <w:lastRenderedPageBreak/>
              <w:t>XIV. SPISI I RADNJE U VEZI SA PRAVIMA INTELEKTUALNE SVOJINE</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74" w:name="str_119"/>
            <w:bookmarkEnd w:id="174"/>
            <w:r w:rsidRPr="00D46FA9">
              <w:rPr>
                <w:rFonts w:ascii="Arial" w:eastAsia="Times New Roman" w:hAnsi="Arial" w:cs="Arial"/>
                <w:b/>
                <w:bCs/>
                <w:sz w:val="24"/>
                <w:szCs w:val="24"/>
              </w:rPr>
              <w:t>Tarifni broj 105.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nosioca prava intelektualne svojine za zaštitu prava,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pojedinačan - ako se odnosi na jednu određenu pošiljku, odnosno količinu robe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opšti - ako se odnosi na sve količine određene vrste robe u predloženom vremenskom periodu do godinu dana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opšti - ako se odnosi na sve količine određene vrste robe u predloženom vremenskom periodu dužem od godinu dana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10.790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75" w:name="str_120"/>
            <w:bookmarkEnd w:id="175"/>
            <w:r w:rsidRPr="00D46FA9">
              <w:rPr>
                <w:rFonts w:ascii="Arial" w:eastAsia="Times New Roman" w:hAnsi="Arial" w:cs="Arial"/>
                <w:b/>
                <w:bCs/>
                <w:sz w:val="24"/>
                <w:szCs w:val="24"/>
              </w:rPr>
              <w:t>Tarifni broj 106.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zaštitu prava intelektualne svojine,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rešenje kojim se odlučuje o pojedinačnom zahtevu koji se odnosi na jednu određenu pošiljku, odnosno količinu robe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rešenje kojim se odlučuje o opštem zahtevu, koji se odnosi na sve količine određene vrste robe u predloženom vremenskom periodu do godinu dana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rešenje kojim se odlučuje o opštem zahtevu, koji se odnosi na sve količine određene vrste robe u predloženom vremenskom periodu dužem od godinu dana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10.790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76" w:name="str_121"/>
            <w:bookmarkEnd w:id="176"/>
            <w:r w:rsidRPr="00D46FA9">
              <w:rPr>
                <w:rFonts w:ascii="Arial" w:eastAsia="Times New Roman" w:hAnsi="Arial" w:cs="Arial"/>
                <w:b/>
                <w:bCs/>
                <w:sz w:val="24"/>
                <w:szCs w:val="24"/>
              </w:rPr>
              <w:t>Tarifni broj 107.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prijavu za priznanje patenta,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deset patentnih zahteva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svaki sledeći patentni zahtev preko deset patentnih zahteva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prijavu za priznanje malog patenta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međunarodnu prijavu patenta,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deset patentnih zahteva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svaki sledeći patentni zahtev preko deset patentnih zahteva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dostavljanje primeraka međunarodne prijave patenta međunarodnom birou i nadležnom organu za međunarodni rešerš od strane Zavoda za intelektualnu svojinu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dostavljanje međunarodne prijave patenta međunarodnom birou kao zavodu primaocu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priznanje sertifikata o dodatnoj zaštiti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prijavu za zaštitu topografije poluprovodničkog proizvoda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prijavu za priznanje prava na dizajn,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ako prijava sadrži jedan dizajn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ako prijava sadrži dva ili više dizajna, za drugi i svaki sledeći dizajn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prijavu za priznanje žiga,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tri klase međunarodne klasifikacije roba i usluga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sledeću klasu preko tri klase međunarodne klasifikacije roba i usluga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figurativni element ili verbalni znak sa grafičkim rešenjem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prijavu za priznanje kolektivnog žiga, odnosno žiga garancije,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 do tri klase međunarodne klasifikacije roba i usluga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sledeću klasu preko tri klase međunarodne klasifikacije roba i usluga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figurativni element ili verbalni znak sa grafičkim rešenjem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međunarodno registrovanje žiga, dizajna, odnosno imena porekla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prijavu za registrovanje imena porekla, odnosno geografske oznake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prijavu za priznanje statusa ovlašćenog korisnika imena porekla, odnosno prijave za priznanje statusa ovlašćenog korisnika geografske oznake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 1. i 2. ovog tarifnog broja plaća se u iznosu umanjenom za 20% od takse propisane ovim tarifnim brojem, ako podnosilac prijave uz prijavu podnese prevod naziva pronalaska i apstrakta na engleskom jeziku.</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stava 3. ovog tarifnog broja plaća se u iznosu uvećanom za 50% u odnosu na taksu propisanu ovim tarifnim brojem, ako je međunarodna prijava patenta podneta u naknadnom roku od 30 dana po isteku roka za ulazak u nacionalnu fazu ispitivanja prijave.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prijave za priznanje patenta, odnosno malog patenta, odnosno topografije, odnosno prava na dizajn, fizičko lice, taksa iz ovog tarifnog broja umanjena, odnosno uvećana, u skladu sa st. 1. i 2. ove napomene, plaća se u iznosu umanjenom za 50%.</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77" w:name="str_122"/>
            <w:bookmarkEnd w:id="177"/>
            <w:r w:rsidRPr="00D46FA9">
              <w:rPr>
                <w:rFonts w:ascii="Arial" w:eastAsia="Times New Roman" w:hAnsi="Arial" w:cs="Arial"/>
                <w:b/>
                <w:bCs/>
                <w:sz w:val="24"/>
                <w:szCs w:val="24"/>
              </w:rPr>
              <w:t>Tarifni broj 108.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razdvajanje prijave za priznanje žiga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izdvojenu prijavu za priznanje žiga, odnosno izdvojene prijave za priznanje žiga, za svaku pojedinačnu prijavu,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tri klase međunarodne klasifikacije roba i usluga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sledeću klasu preko tri klase međunarodne klasifikacije roba i usluga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figurativni element ili verbalni znak sa grafičkim rešenjem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razdvajanje višestruke prijave dizajna na više pojedinačnih, odnosno višestrukih prijava dizajna, za svaku pojedinačnu, odnosno višestruku prijavu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izdvojenu pojedinačnu, odnosno višestruku prijavu dizajna, odnosno izdvojene pojedinačne, odnosno višestruke prijave dizajna, za svaku prijavu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prijave za priznanje prava na dizajn fizičko lice, taksa iz ovog tarifnog broja plaća se u iznosu umanjenom za 50% od odgovarajuće takse propisane ovim tarifnim brojem.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78" w:name="str_123"/>
            <w:bookmarkEnd w:id="178"/>
            <w:r w:rsidRPr="00D46FA9">
              <w:rPr>
                <w:rFonts w:ascii="Arial" w:eastAsia="Times New Roman" w:hAnsi="Arial" w:cs="Arial"/>
                <w:b/>
                <w:bCs/>
                <w:sz w:val="24"/>
                <w:szCs w:val="24"/>
              </w:rPr>
              <w:t>Tarifni broj 109.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rezultat ispitivanja podnosilaca prijave za priznanje patenta, zahteva za proširenje dejstva evropske prijave patenta i evropskog patenta, malog patenta, sertifikata o dodatnoj zaštiti, topografije, žiga, kolektivnog žiga, žiga garancije, prava na dizajn, međunarodne prijave patenta, međunarodne prijave žiga, prijave za deponovanje i evidenciju autorskih dela i predmeta srodnih prava, prijave za registrovanje imena porekla odnosno geografske oznake, prijave za priznanje statusa ovlašćenog korisnika imena porekla, odnosno prijave za priznanje statusa ovlašćenog korisnika geografske oznake, provizornog odbijanja međunarodne registracije žiga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prijave za priznanje patenta, odnosno malog patenta, odnosno topografije, odnosno prava na dizajn, odnosno prijave za unošenje u evidenciju i deponovanje autorskog dela ili predmeta srodnog prava, fizičko lice, taksa iz ovog tarifnog broja plaća se u iznosu umanjenom za 50%.</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79" w:name="str_124"/>
            <w:bookmarkEnd w:id="179"/>
            <w:r w:rsidRPr="00D46FA9">
              <w:rPr>
                <w:rFonts w:ascii="Arial" w:eastAsia="Times New Roman" w:hAnsi="Arial" w:cs="Arial"/>
                <w:b/>
                <w:bCs/>
                <w:sz w:val="24"/>
                <w:szCs w:val="24"/>
              </w:rPr>
              <w:t>Tarifni broj 110.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izradu izveštaja o pretraživanju stanja tehnike u postupku po prijavi patenta ako ne postoji izveštaj o međunarodnom pretraživanju, odnosno izveštaj o prethodnom međunarodnom pretraživanju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suštinsko ispitivanje prijave za priznanje patenta, odnosno ispitivanje priznatog malog patenta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suštinsko ispitivanje međunarodne prijave za priznavanje patenta koji se podnosi u naknadnom roku, pored takse iz stava 2. ovog tarifnog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prijave za priznanje patenta fizičko lice, taksa iz ovog tarifnog broja plaća se u iznosu umanjenom za 50% od odgovarajuće takse propisane ovim tarifnim brojem.</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80" w:name="str_125"/>
            <w:bookmarkEnd w:id="180"/>
            <w:r w:rsidRPr="00D46FA9">
              <w:rPr>
                <w:rFonts w:ascii="Arial" w:eastAsia="Times New Roman" w:hAnsi="Arial" w:cs="Arial"/>
                <w:b/>
                <w:bCs/>
                <w:sz w:val="24"/>
                <w:szCs w:val="24"/>
              </w:rPr>
              <w:t>Tarifni broj 111.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održavanje prava iz prijave za priznanje patenta, odnosno za održavanje patenta, plaća se godišnja taksa, i to za: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treću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četvrtu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petu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šestu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sedmu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osmu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devetu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desetu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jedanaestu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38.220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dvanaestu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44.580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trinaestu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50.950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četrnaestu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57.310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petnaestu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63.670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šesnaestu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70.050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sedamnaestu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76.410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osamnaestu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82.770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devetnaestu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89.140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dvadesetu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95.500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održavanje prava iz dopunske prijave patenta, odnosno iz dopunskog patenta, godišnja taksa iz stava 1. ovog tarifnog broja plaća se u iznosu umanjenom za 30% od takse propisane ovim tarifnim brojem.</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Godišnja taksa za održavanje prava iz prijave za priznanje patenta, odnosno za održavanje patenta, uplaćuje se do početka godine za koju se uplaćuje taksa, a najranije tri meseca pre isteka vremena do koga je uplaćena taksa za prethodni period.</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Godišnja taksa koja se ne uplati u roku iz stava 2. ove napomene, može se uplatiti u roku od šest meseci od početka godine za koju se uplaćuje, a plaća se u iznosu uvećanom za 50% od takse propisane ovim tarifnim brojem.</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dopunski patent proglasi osnovnim patentom, od naredne godine u odnosu na godinu u kojoj je proglašen osnovnim patentom, plaća se taksa iz ovog tarifnog broja propisana za osnovni patent.</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prijave za priznanje patenta fizičko lice, taksa iz ovog tarifnog broja, umanjena, odnosno uvećana u skladu sa st. 1. i 3. ove napomene, plaća se u iznosu umanjenom za 50%.</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81" w:name="str_126"/>
            <w:bookmarkEnd w:id="181"/>
            <w:r w:rsidRPr="00D46FA9">
              <w:rPr>
                <w:rFonts w:ascii="Arial" w:eastAsia="Times New Roman" w:hAnsi="Arial" w:cs="Arial"/>
                <w:b/>
                <w:bCs/>
                <w:sz w:val="24"/>
                <w:szCs w:val="24"/>
              </w:rPr>
              <w:t>Tarifni broj 112.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održavanje malog patenta plaća se godišnja taksa, i to za: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treću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četvrtu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petu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šestu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sedmu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osmu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devetu godinu, računajući do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desetu godinu, računajući od dana podnošenja prijave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Godišnja taksa za održavanje prava iz prijave za priznanje malog patenta, odnosno za održavanje malog patenta uplaćuje se do početka godine za koju se uplaćuje taksa, a najranije tri meseca pre isteka vremena do koga je uplaćena taksa za prethodni period.</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Godišnja taksa koja se ne uplati do početka godine iz stava 1. ove napomene, može se uplatiti u roku od šest meseci od početka godine za koju se uplaćuje, a plaća se u iznosu uvećanom za 50% od takse propisane ovim tarifnim brojem.</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prijave za priznanje malog patenta fizičko lice, taksa iz ovog tarifnog broja plaća se u iznosu umanjenom za 50% od odgovarajuće takse propisane ovim tarifnim brojem.</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82" w:name="str_127"/>
            <w:bookmarkEnd w:id="182"/>
            <w:r w:rsidRPr="00D46FA9">
              <w:rPr>
                <w:rFonts w:ascii="Arial" w:eastAsia="Times New Roman" w:hAnsi="Arial" w:cs="Arial"/>
                <w:b/>
                <w:bCs/>
                <w:sz w:val="24"/>
                <w:szCs w:val="24"/>
              </w:rPr>
              <w:t>Tarifni broj 113.</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održavanje sertifikata o dodatnoj zaštiti plaća se godišnja taksa, i to za:</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prvu godinu, računajući od dana isteka zakonskog trajanja patenta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93.900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drugu godinu, računajući od dana isteka zakonskog trajanja patenta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114.770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treću godinu, računajući od dana isteka zakonskog trajanja patenta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135.640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četvrtu godinu, računajući od dana isteka zakonskog trajanja patenta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156.510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petu godinu, računajući od dana isteka zakonskog trajanja patenta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177.370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Godišnja taksa za održavanje prava sertifikata o dodatnoj zaštiti uplaćuje se do početka godine za koju se uplaćuje taksa, a najranije tri meseca pre isteka vremena do koga je uplaćena taksa za prethodni period.</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Godišnja taksa koja se ne uplati u roku iz stava 1. ove napomene, može se uplatiti u roku od šest meseci od početka godine za koju se uplaćuje, a plaća se u iznosu uvećanom za 50% od takse propisane ovim tarifnim brojem.</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83" w:name="str_128"/>
            <w:bookmarkEnd w:id="183"/>
            <w:r w:rsidRPr="00D46FA9">
              <w:rPr>
                <w:rFonts w:ascii="Arial" w:eastAsia="Times New Roman" w:hAnsi="Arial" w:cs="Arial"/>
                <w:b/>
                <w:bCs/>
                <w:sz w:val="24"/>
                <w:szCs w:val="24"/>
              </w:rPr>
              <w:t>Tarifni broj 114.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registraciju topografije poluprovodničkog proizvoda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15.920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prijave za priznanje topografije fizičko lice, taksa iz ovog tarifnog broja plaća se u iznosu umanjenom za 50%.</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84" w:name="str_129"/>
            <w:bookmarkEnd w:id="184"/>
            <w:r w:rsidRPr="00D46FA9">
              <w:rPr>
                <w:rFonts w:ascii="Arial" w:eastAsia="Times New Roman" w:hAnsi="Arial" w:cs="Arial"/>
                <w:b/>
                <w:bCs/>
                <w:sz w:val="24"/>
                <w:szCs w:val="24"/>
              </w:rPr>
              <w:t>Tarifni broj 115.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sticanje, odnosno održavanje važenja industrijskog dizajna za period od pet godina, i to za: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prvi dizajn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drugi i svaki sledeći dizajn iz serije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održavanje važenja industrijskog dizajna za period od šeste do dvadesetpete godine plaća se petogodišnja taksa, i to za: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prvi dizajn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drugi i svaki sledeći dizajn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Taksa za održavanje prava iz ovog tarifnog broja uplaćuje se do početka godine za koju se uplaćuje taksa, a najranije šest meseci pre isteka vremena do koga je uplaćena taksa za prethodni period. </w:t>
            </w:r>
            <w:r w:rsidRPr="00D46FA9">
              <w:rPr>
                <w:rFonts w:ascii="Arial" w:eastAsia="Times New Roman" w:hAnsi="Arial" w:cs="Arial"/>
              </w:rPr>
              <w:br/>
              <w:t>Taksa koja se ne uplati do početka godine iz stava 1. ove napomene, može se uplatiti u roku od šest meseci od početka godine za koju se uplaćuje taksa, a plaća se u iznosu uvećanom za 50% od takse propisane ovim tarifnim brojem.</w:t>
            </w:r>
            <w:r w:rsidRPr="00D46FA9">
              <w:rPr>
                <w:rFonts w:ascii="Arial" w:eastAsia="Times New Roman" w:hAnsi="Arial" w:cs="Arial"/>
              </w:rPr>
              <w:br/>
              <w:t>Ako je podnosilac prijave za priznanje prava na dizajn fizičko lice, taksa iz ovog tarifnog broja plaća se u iznosu umanjenom za 50%.</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85" w:name="str_130"/>
            <w:bookmarkEnd w:id="185"/>
            <w:r w:rsidRPr="00D46FA9">
              <w:rPr>
                <w:rFonts w:ascii="Arial" w:eastAsia="Times New Roman" w:hAnsi="Arial" w:cs="Arial"/>
                <w:b/>
                <w:bCs/>
                <w:sz w:val="24"/>
                <w:szCs w:val="24"/>
              </w:rPr>
              <w:t>Tarifni broj 116.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sticanje, odnosno produženje važenja žiga, za period od deset godina,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tri klase međunarodne klasifikacije roba i usluga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sledeću klasu preko tri klase međunarodne klasifikacije roba i usluga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figurativni element ili verbalni žig sa grafičkim rešenjem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sticanje, odnosno produženje važenja kolektivnog žiga, odnosno žiga garancije, za period od deset godina,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tri klase međunarodne klasifikacije roba i usluga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sledeću klasu preko tri klase međunarodne klasifikacije roba i usluga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figurativni element ili verbalni žig sa grafičkim rešenjem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sticanje, odnosno produženje prava ovlašćenog korisnika oznake geografskog porekla,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 za period od tri godine od dana upisa priznatog statusa ovlašćenog korisnika imena porekla u registar ovlašćenih korisnika imena porekla, odnosno upisa ovlašćenog korisnika geografske oznake u registar ovlašćenih korisnika geografske oznake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15.920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svako produženje prava korišćenja imena porekla, odnosno geografske oznake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15.920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Taksa za produženje prava iz ovog tarifnog broja uplaćuje se do početka godine u kojoj započinje naredni period zaštite, a najranije šest meseci pre isteka vremena do koga je uplaćena taksa za prethodni period. </w:t>
            </w:r>
            <w:r w:rsidRPr="00D46FA9">
              <w:rPr>
                <w:rFonts w:ascii="Arial" w:eastAsia="Times New Roman" w:hAnsi="Arial" w:cs="Arial"/>
              </w:rPr>
              <w:br/>
              <w:t>Taksa koja se ne uplati do početka godine iz stava 1. ove napomene može se uplatiti u naknadnom roku od šest meseci od početka godine u kojoj započinje naredni period zaštite, a plaća se u iznosu uvećanom za 50% od takse propisane ovim tarifnim brojem.</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86" w:name="str_131"/>
            <w:bookmarkEnd w:id="186"/>
            <w:r w:rsidRPr="00D46FA9">
              <w:rPr>
                <w:rFonts w:ascii="Arial" w:eastAsia="Times New Roman" w:hAnsi="Arial" w:cs="Arial"/>
                <w:b/>
                <w:bCs/>
                <w:sz w:val="24"/>
                <w:szCs w:val="24"/>
              </w:rPr>
              <w:t>Tarifni broj 117.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razdvajanje žiga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izdvojeni žig, odnosno za izdvojene žigove, za svaki žig,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tri klase međunarodne klasifikacije roba i usluga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sledeću klasu preko tri klase međunarodne klasifikacije roba i usluga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figurativni element ili verbalni žig sa grafičkim rešenjem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87" w:name="str_132"/>
            <w:bookmarkEnd w:id="187"/>
            <w:r w:rsidRPr="00D46FA9">
              <w:rPr>
                <w:rFonts w:ascii="Arial" w:eastAsia="Times New Roman" w:hAnsi="Arial" w:cs="Arial"/>
                <w:b/>
                <w:bCs/>
                <w:sz w:val="24"/>
                <w:szCs w:val="24"/>
              </w:rPr>
              <w:t>Tarifni broj 118.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upis u registar zastupnika, koji se vrši u skladu sa zakonom kojim se uređuju patenti, i to za: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pravno lice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31.830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fizičko lice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15.920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obnovu upisa u registar zastupnika, koja se vrši u skladu sa zakonom kojim se uređuju patenti, plaća se godišnja taksa, i to za: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pravno lice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15.920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fizičko lice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7.940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polaganje stručnog ispita za lica koja se bave zastupanjem u postupku zaštite pronalazaka, žigova, industrijskog dizajna i geografskih oznaka porekla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10.430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88" w:name="str_133"/>
            <w:bookmarkEnd w:id="188"/>
            <w:r w:rsidRPr="00D46FA9">
              <w:rPr>
                <w:rFonts w:ascii="Arial" w:eastAsia="Times New Roman" w:hAnsi="Arial" w:cs="Arial"/>
                <w:b/>
                <w:bCs/>
                <w:sz w:val="24"/>
                <w:szCs w:val="24"/>
              </w:rPr>
              <w:t>Tarifni broj 119.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potvrde, izvode iz registara i uverenja o podacima u vezi sa pravima intelektualne svojine o kojima se vodi službena evidencija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prepis rešenja kod organa nadležnog za poslove intelektualne svojine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međunarodno registrovanim žigovima, odnosno dizajnu, o kojima se vodi službena evidencija kod organa nadležnog za poslove intelektualne svojine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prijave za priznanje patenta, odnosno malog patenta, odnosno topografije, odnosno prava na dizajn, fizičko lice, taksa iz ovog tarifnog broja plaća se u iznosu umanjenom za 50%.</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89" w:name="str_134"/>
            <w:bookmarkEnd w:id="189"/>
            <w:r w:rsidRPr="00D46FA9">
              <w:rPr>
                <w:rFonts w:ascii="Arial" w:eastAsia="Times New Roman" w:hAnsi="Arial" w:cs="Arial"/>
                <w:b/>
                <w:bCs/>
                <w:sz w:val="24"/>
                <w:szCs w:val="24"/>
              </w:rPr>
              <w:lastRenderedPageBreak/>
              <w:t>Tarifni broj 120.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pravu prvenstva za prijavu industrijske svojine, i to za: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prvo uverenje do deset strana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svako sledeće uverenje istom podnosiocu zahteva do deset strana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svaku sledeću stranu preko desete strane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prijave za priznanje patenta, odnosno malog patenta, odnosno topografije, odnosno prava na dizajn, fizičko lice, taksa iz ovog tarifnog broja plaća se u iznosu umanjenom za 50%.</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90" w:name="str_135"/>
            <w:bookmarkEnd w:id="190"/>
            <w:r w:rsidRPr="00D46FA9">
              <w:rPr>
                <w:rFonts w:ascii="Arial" w:eastAsia="Times New Roman" w:hAnsi="Arial" w:cs="Arial"/>
                <w:b/>
                <w:bCs/>
                <w:sz w:val="24"/>
                <w:szCs w:val="24"/>
              </w:rPr>
              <w:t>Tarifni broj 121.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povraćaj u pređašnje stanje u postupku pred organom nadležnim za poslove intelektualne svojine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predlog za ponovno uspostavljanje prava iz prijave patenta odnosno malog patenta ili patenta, odnosno malog patenta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nastavak postupka po prijavi patenta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obnovu prava prvenstva, odnosno za ispravljanje ili dopunu prava prvenstva u postupku po međunarodnim prijavama patenata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prijave za priznanje patenta, odnosno malog patenta, odnosno topografije, odnosno prava na dizajn, fizičko lice, taksa iz ovog tarifnog broja plaća se u iznosu umanjenom za 50%.</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91" w:name="str_136"/>
            <w:bookmarkEnd w:id="191"/>
            <w:r w:rsidRPr="00D46FA9">
              <w:rPr>
                <w:rFonts w:ascii="Arial" w:eastAsia="Times New Roman" w:hAnsi="Arial" w:cs="Arial"/>
                <w:b/>
                <w:bCs/>
                <w:sz w:val="24"/>
                <w:szCs w:val="24"/>
              </w:rPr>
              <w:t>Tarifni broj 122.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produženje roka pred organom nadležnim za poslove intelektualne svojine, i to za: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prvi zahtev do 30 dana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1.600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svaki sledeći zahtev za svaki započeti mesec produženja roka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prijave za priznanje patenta, odnosno malog patenta, odnosno topografije, odnosno prava na dizajn, fizičko lice, taksa iz ovog tarifnog broja plaća se u iznosu umanjenom za 50%.</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92" w:name="str_137"/>
            <w:bookmarkEnd w:id="192"/>
            <w:r w:rsidRPr="00D46FA9">
              <w:rPr>
                <w:rFonts w:ascii="Arial" w:eastAsia="Times New Roman" w:hAnsi="Arial" w:cs="Arial"/>
                <w:b/>
                <w:bCs/>
                <w:sz w:val="24"/>
                <w:szCs w:val="24"/>
              </w:rPr>
              <w:t>Tarifni broj 123.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ispravu o priznatom pravu industrijske svojine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duplikat isprave o priznatom pravu intelektualne svojine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1.600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prijave za priznanje patenta, odnosno malog patenta, odnosno topografije, odnosno prava na dizajn, fizičko lice, taksa iz ovog tarifnog broja plaća se u iznosu umanjenom za 50%.</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93" w:name="str_138"/>
            <w:bookmarkEnd w:id="193"/>
            <w:r w:rsidRPr="00D46FA9">
              <w:rPr>
                <w:rFonts w:ascii="Arial" w:eastAsia="Times New Roman" w:hAnsi="Arial" w:cs="Arial"/>
                <w:b/>
                <w:bCs/>
                <w:sz w:val="24"/>
                <w:szCs w:val="24"/>
              </w:rPr>
              <w:t>Tarifni broj 124.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zahtev za prestanak žiga zbog nekorišćenja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predlog za oglašavanje ništavim rešenja o priznavanju patenta, odnosno malog patenta, odnosno rešenja o upisu proširenog evropskog patenta, odnosno evropskog patenta u registar patenata, odnosno sertifikata o dodatnoj zaštiti u registar patenata, odnosno žiga, odnosno međunarodno registrovanog žiga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predlog za oglašavanje ništavim rešenja o registrovanom imenu porekla, odnosno geografske oznake porekla, odnosno o priznavanju statusa ovlašćenog korisnika imena porekla, odnosno o priznanju statusa ovlašćenog korisnika geografske oznake porekla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predlog za poništaj prava na topografiju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predlog za oglašavanje ništavim rešenja o priznanju prava na dizajn,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rešenja kojim je priznat jedan dizajn</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31.830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rešenja kojim je (na osnovu višestruke prijave) priznato dva ili više dizajna, pored takse iz tačke 1) ovog stava, za drugi i svaki sledeći dizajn</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predloga za oglašavanje ništavim patenta, odnosno malog patenta, odnosno topografije, odnosno prava na dizajn, fizičko lice, taksa iz ovog tarifnog broja plaća se u iznosu umanjenom za 50%.</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94" w:name="str_139"/>
            <w:bookmarkEnd w:id="194"/>
            <w:r w:rsidRPr="00D46FA9">
              <w:rPr>
                <w:rFonts w:ascii="Arial" w:eastAsia="Times New Roman" w:hAnsi="Arial" w:cs="Arial"/>
                <w:b/>
                <w:bCs/>
                <w:sz w:val="24"/>
                <w:szCs w:val="24"/>
              </w:rPr>
              <w:t>Tarifni broj 125.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upis prenosa prava ili licence, odnosno zaloge ili drugih prava patenta, odnosno malog patenta, odnosno topografije, odnosno prava iz prijave za priznanje patenta, malog patenta ili topografije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4.780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upis prenosa prava, odnosno licence, odnosno zaloge, odnosno franšize ili drugih prava žiga, odnosno prava iz prijave za priznanje žiga, odnosno dizajna,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ako se zahtev odnosi na jedan žig, odnosno prijavu, odnosno dizajn</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4.780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ako se zahtev odnosi na više žigova, odnosno na više prijava za priznanje žiga, odnosno dizajna, po svakom žigu, odnosno prijavi, odnosno dizajnu</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3.190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95" w:name="str_140"/>
            <w:bookmarkEnd w:id="195"/>
            <w:r w:rsidRPr="00D46FA9">
              <w:rPr>
                <w:rFonts w:ascii="Arial" w:eastAsia="Times New Roman" w:hAnsi="Arial" w:cs="Arial"/>
                <w:b/>
                <w:bCs/>
                <w:sz w:val="24"/>
                <w:szCs w:val="24"/>
              </w:rPr>
              <w:t>Tarifni broj 126.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upis promene prijavljenih ili priznatih prava intelektualne svojine, ako ovim zakonom nije drukčije propisano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zahtev za donošenje rešenja iz stava 1. ovog tarifnog broja odnosi na više žigova, odnosno na više prijava za priznanje žiga, odnosno dizajna, po svakom žigu, odnosno prijavi, odnosno dizajnu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1.600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prijave za priznanje patenta, odnosno malog patenta, odnosno topografije, odnosno prava na dizajn, fizičko lice, taksa iz ovog tarifnog broja plaća se u iznosu umanjenom za 50%.</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96" w:name="str_141"/>
            <w:bookmarkEnd w:id="196"/>
            <w:r w:rsidRPr="00D46FA9">
              <w:rPr>
                <w:rFonts w:ascii="Arial" w:eastAsia="Times New Roman" w:hAnsi="Arial" w:cs="Arial"/>
                <w:b/>
                <w:bCs/>
                <w:sz w:val="24"/>
                <w:szCs w:val="24"/>
              </w:rPr>
              <w:t>Tarifni broj 126a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ispravku greške u rešenjima, odnosno zaključcima donetim u postupku za priznanje patenta, malog patenta i topografije poluprovodničkog proizvoda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1.040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97" w:name="str_142"/>
            <w:bookmarkEnd w:id="197"/>
            <w:r w:rsidRPr="00D46FA9">
              <w:rPr>
                <w:rFonts w:ascii="Arial" w:eastAsia="Times New Roman" w:hAnsi="Arial" w:cs="Arial"/>
                <w:b/>
                <w:bCs/>
                <w:sz w:val="24"/>
                <w:szCs w:val="24"/>
              </w:rPr>
              <w:lastRenderedPageBreak/>
              <w:t>Tarifni broj 127.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rezultat ispitivanja u postupku održavanja u važnosti patenta, odnosno malog patenta, odnosno žiga, odnosno dizajna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prijave za priznanje patenta, odnosno malog patenta, odnosno topografije, odnosno prava na dizajn, fizičko lice, taksa iz ovog tarifnog broja plaća se u iznosu umanjenom za 50%.</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98" w:name="str_143"/>
            <w:bookmarkEnd w:id="198"/>
            <w:r w:rsidRPr="00D46FA9">
              <w:rPr>
                <w:rFonts w:ascii="Arial" w:eastAsia="Times New Roman" w:hAnsi="Arial" w:cs="Arial"/>
                <w:b/>
                <w:bCs/>
                <w:sz w:val="24"/>
                <w:szCs w:val="24"/>
              </w:rPr>
              <w:t>Tarifni broj 128.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objavljivanje prijave patenta pre isteka roka od 18 meseci od dana podnošenja prijave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7.940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da se prijava žiga, odnosno dizajna, odnosno prijava za registrovanje imena porekla, odnosno geografske oznake, odnosno za priznanje statusa ovlašćenog korisnika imena porekla, odnosno za priznanje statusa ovlašćenog korisnika geografske oznake, uzme u postupak preko reda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7.940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prijave za priznanje patenta, odnosno malog patenta, odnosno topografije, odnosno prava na dizajn, fizičko lice, taksa iz ovog tarifnog broja plaća se u iznosu umanjenom za 50%.</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199" w:name="str_144"/>
            <w:bookmarkEnd w:id="199"/>
            <w:r w:rsidRPr="00D46FA9">
              <w:rPr>
                <w:rFonts w:ascii="Arial" w:eastAsia="Times New Roman" w:hAnsi="Arial" w:cs="Arial"/>
                <w:b/>
                <w:bCs/>
                <w:sz w:val="24"/>
                <w:szCs w:val="24"/>
              </w:rPr>
              <w:t>Tarifni broj 129.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da se prijava za priznanje patenta pretvori u prijavu za priznanje malog patenta ili obrnuto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da se prijava za priznanje patenta, odnosno malog patenta, pretvori u prijavu za priznanje dizajna ili obrnuto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da se prijava imena porekla pretvori u prijavu geografske oznake ili obrnuto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da se prijava za priznanje statusa ovlašćenog korisnika imena porekla pretvori u prijavu za priznanje statusa ovlašćenog korisnika geografske oznake ili obrnuto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00" w:name="str_145"/>
            <w:bookmarkEnd w:id="200"/>
            <w:r w:rsidRPr="00D46FA9">
              <w:rPr>
                <w:rFonts w:ascii="Arial" w:eastAsia="Times New Roman" w:hAnsi="Arial" w:cs="Arial"/>
                <w:b/>
                <w:bCs/>
                <w:sz w:val="24"/>
                <w:szCs w:val="24"/>
              </w:rPr>
              <w:t>Tarifni broj 130.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prekid postupka zbog rešavanja prethodnog pitanja po zahtevu za proširenje dejstva evropske prijave patenta i evropskog patenta, za svaku započetu godinu prekida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Godišnja taksa za svaku sledeću započetu godinu prekida postupka zbog rešavanja prethodnog pitanja po zahtevu za proširenje dejstva evropske prijave patenta i evropskog patenta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nastavak postupka prekinutog zbog rešavanja prethodnog pitanja po zahtevu za proširenje dejstva evropske prijave patenta i evropskog patenta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1.270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01" w:name="str_146"/>
            <w:bookmarkEnd w:id="201"/>
            <w:r w:rsidRPr="00D46FA9">
              <w:rPr>
                <w:rFonts w:ascii="Arial" w:eastAsia="Times New Roman" w:hAnsi="Arial" w:cs="Arial"/>
                <w:b/>
                <w:bCs/>
                <w:sz w:val="24"/>
                <w:szCs w:val="24"/>
              </w:rPr>
              <w:t>Tarifni broj 131.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zahtev za izdavanje dozvole za obavljanje delatnosti kolektivnog ostvarivanja autorskog i srodnih prava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127.260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obnovu dozvole iz stava 1. ovog tarifnog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127.260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davanje saglasnosti na predlog tarife naknada koje predlažu organizacije za kolektivno ostvarivanje autorskog i srodnih prava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21.860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02" w:name="str_147"/>
            <w:bookmarkEnd w:id="202"/>
            <w:r w:rsidRPr="00D46FA9">
              <w:rPr>
                <w:rFonts w:ascii="Arial" w:eastAsia="Times New Roman" w:hAnsi="Arial" w:cs="Arial"/>
                <w:b/>
                <w:bCs/>
                <w:sz w:val="24"/>
                <w:szCs w:val="24"/>
              </w:rPr>
              <w:t>Tarifni broj 132.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da dopunska prijava za priznanje patenta, odnosno dopunski patent, postane osnovna prijava za priznanje patenta, odnosno osnovni patent</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da se dopunska prijava za priznanje patenta, odnosno dopunski patent, veže za novu osnovnu prijavu za priznanje patenta, odnosno za novi osnovni patent</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podnosilac prijave za priznanje patenta fizičko lice, taksa iz ovog tarifnog broja, plaća se u iznosu umanjenom za 50%.</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03" w:name="str_148"/>
            <w:bookmarkEnd w:id="203"/>
            <w:r w:rsidRPr="00D46FA9">
              <w:rPr>
                <w:rFonts w:ascii="Arial" w:eastAsia="Times New Roman" w:hAnsi="Arial" w:cs="Arial"/>
                <w:b/>
                <w:bCs/>
                <w:sz w:val="24"/>
                <w:szCs w:val="24"/>
              </w:rPr>
              <w:t>Tarifni broj 133.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davanje prinudne licence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23.850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04" w:name="str_149"/>
            <w:bookmarkEnd w:id="204"/>
            <w:r w:rsidRPr="00D46FA9">
              <w:rPr>
                <w:rFonts w:ascii="Arial" w:eastAsia="Times New Roman" w:hAnsi="Arial" w:cs="Arial"/>
                <w:b/>
                <w:bCs/>
                <w:sz w:val="24"/>
                <w:szCs w:val="24"/>
              </w:rPr>
              <w:t>Tarifni broj 134.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unošenje u evidenciju i deponovanje primerka autorskog dela, odnosno predmeta srodnog prava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7.940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r w:rsidRPr="00D46FA9">
              <w:rPr>
                <w:rFonts w:ascii="Arial" w:eastAsia="Times New Roman" w:hAnsi="Arial" w:cs="Arial"/>
              </w:rPr>
              <w:br/>
              <w:t>Ako je podnosilac prijave za unošenje u evidenciju i deponovanje autorskog dela i predmeta srodnog prava, fizičko lice, taksa iz ovog tarifnog broja, plaća se u iznosu umanjenom za 50%.</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shd w:val="clear" w:color="auto" w:fill="FFFFFF"/>
            <w:vAlign w:val="center"/>
            <w:hideMark/>
          </w:tcPr>
          <w:p w:rsidR="00D46FA9" w:rsidRPr="00D46FA9" w:rsidRDefault="00D46FA9" w:rsidP="00D46FA9">
            <w:pPr>
              <w:spacing w:before="240" w:after="240"/>
              <w:rPr>
                <w:rFonts w:ascii="Arial" w:eastAsia="Times New Roman" w:hAnsi="Arial" w:cs="Arial"/>
                <w:b/>
                <w:bCs/>
                <w:sz w:val="24"/>
                <w:szCs w:val="24"/>
              </w:rPr>
            </w:pPr>
            <w:bookmarkStart w:id="205" w:name="str_150"/>
            <w:bookmarkEnd w:id="205"/>
            <w:r w:rsidRPr="00D46FA9">
              <w:rPr>
                <w:rFonts w:ascii="Arial" w:eastAsia="Times New Roman" w:hAnsi="Arial" w:cs="Arial"/>
                <w:b/>
                <w:bCs/>
                <w:sz w:val="24"/>
                <w:szCs w:val="24"/>
              </w:rPr>
              <w:t>Tarifni broj 134a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objavu podataka o priznatom patentu ili malom patentu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06" w:name="str_151"/>
            <w:bookmarkEnd w:id="206"/>
            <w:r w:rsidRPr="00D46FA9">
              <w:rPr>
                <w:rFonts w:ascii="Arial" w:eastAsia="Times New Roman" w:hAnsi="Arial" w:cs="Arial"/>
                <w:b/>
                <w:bCs/>
                <w:sz w:val="24"/>
                <w:szCs w:val="24"/>
              </w:rPr>
              <w:t>Tarifni broj 134b</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štampanje patentnog spisa, nosilac patenta, odnosno malog patenta, po strani patentnog spisa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210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07" w:name="str_152"/>
            <w:bookmarkEnd w:id="207"/>
            <w:r w:rsidRPr="00D46FA9">
              <w:rPr>
                <w:rFonts w:ascii="Arial" w:eastAsia="Times New Roman" w:hAnsi="Arial" w:cs="Arial"/>
                <w:b/>
                <w:bCs/>
                <w:sz w:val="24"/>
                <w:szCs w:val="24"/>
              </w:rPr>
              <w:t>Tarifni broj 134v</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izveštaj o pretraživanju patentne dokumentacije, na osnovu bibliografskih podataka: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pretraživanje po imenu ili nazivu podnosioca prijave patenta ili pronalazača u raspoloživim nacionalnim i međunarodnim bazama patentnih dokumenata,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sa navođenjem bibliografskih podataka do deset patentnih dokumenata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sa navođenjem bibliografskih podataka preko deset patentnih dokumenata, za svaki sledeći dokument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2) za pretraživanje po broju patentnog dokumenta (analog) ili prioritetnim podacima u raspoloživim nacionalnim i međunarodnim bazama patentnih dokumenata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određivanje pravnog statusa u patentnom fondu Republike Srbije na osnovu PS/YU broja patentnog dokumenta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zahteva prekoredno pretraživanje, taksa iz ovog tarifnog broja plaća se u iznosu uvećanom za 50%.</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08" w:name="str_153"/>
            <w:bookmarkEnd w:id="208"/>
            <w:r w:rsidRPr="00D46FA9">
              <w:rPr>
                <w:rFonts w:ascii="Arial" w:eastAsia="Times New Roman" w:hAnsi="Arial" w:cs="Arial"/>
                <w:b/>
                <w:bCs/>
                <w:sz w:val="24"/>
                <w:szCs w:val="24"/>
              </w:rPr>
              <w:t>Tarifni broj 134g</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pretraživanje patentne dokumentacije u raspoloživim nacionalnim i međunarodnim bazama patentnih dokumenata, na usmeni ili pismeni zahtev, koje vrši stručnjak Zavoda za intelektualnu svojinu u prisustvu stranke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4.180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zahteva prekoredno pretraživanje, taksa iz ovog tarifnog broja plaća se u iznosu uvećanom za 50%.</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09" w:name="str_154"/>
            <w:bookmarkEnd w:id="209"/>
            <w:r w:rsidRPr="00D46FA9">
              <w:rPr>
                <w:rFonts w:ascii="Arial" w:eastAsia="Times New Roman" w:hAnsi="Arial" w:cs="Arial"/>
                <w:b/>
                <w:bCs/>
                <w:sz w:val="24"/>
                <w:szCs w:val="24"/>
              </w:rPr>
              <w:t>Tarifni broj 134d</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izradu izveštaja o pretraživanju patentne dokumentacije na osnovu opisa tehničkog rešenja i drugih podataka, po jednom tehničkom rešenju,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ako u zahtevu nije naveden nosilac prava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ako je u zahtevu naveden nosilac prava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10.740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zahteva prekoredno pretraživanje, taksa iz ovog tarifnog broja plaća se u iznosu uvećanom za 50%.</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10" w:name="str_155"/>
            <w:bookmarkEnd w:id="210"/>
            <w:r w:rsidRPr="00D46FA9">
              <w:rPr>
                <w:rFonts w:ascii="Arial" w:eastAsia="Times New Roman" w:hAnsi="Arial" w:cs="Arial"/>
                <w:b/>
                <w:bCs/>
                <w:sz w:val="24"/>
                <w:szCs w:val="24"/>
              </w:rPr>
              <w:t>Tarifni broj 134đ</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izradu izveštaja o pretraživanju patentne dokumentacije radi ocene novosti tehničkog rešenja koje se vrši u raspoloživim nacionalnim i međunarodnim bazama patentnih dokumenata i dostupnoj nepatentnoj literaturi, a na osnovu zahteva koji sadrži opis tehničkog rešenja i patentne zahteve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12.940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zahteva prekoredno pretraživanje, taksa iz ovog tarifnog broja plaća se u iznosu uvećanom za 50%.</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11" w:name="str_156"/>
            <w:bookmarkEnd w:id="211"/>
            <w:r w:rsidRPr="00D46FA9">
              <w:rPr>
                <w:rFonts w:ascii="Arial" w:eastAsia="Times New Roman" w:hAnsi="Arial" w:cs="Arial"/>
                <w:b/>
                <w:bCs/>
                <w:sz w:val="24"/>
                <w:szCs w:val="24"/>
              </w:rPr>
              <w:t>Tarifni broj 134e</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izradu izveštaja o patentabilnosti tehničkog rešenja, a na osnovu zahteva koji sadrži detaljan opis tehničkog rešenja i patentne zahteve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18.360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Ako se zahteva prekoredno pretraživanje, taksa iz ovog tarifnog broja plaća se u iznosu uvećanom za 50%.</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12" w:name="str_157"/>
            <w:bookmarkEnd w:id="212"/>
            <w:r w:rsidRPr="00D46FA9">
              <w:rPr>
                <w:rFonts w:ascii="Arial" w:eastAsia="Times New Roman" w:hAnsi="Arial" w:cs="Arial"/>
                <w:b/>
                <w:bCs/>
                <w:sz w:val="24"/>
                <w:szCs w:val="24"/>
              </w:rPr>
              <w:t>Tarifni broj 134ž</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izradu izveštaja o pretraživanju u pogledu patentne zaštite u Republici Srbiji,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na osnovu opisa tehničkog rešenja i drugih podataka (npr. klasifikacionih oznaka) kada nije naveden nosilac prava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16.790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na osnovu opisa tehničkog rešenja i drugih podataka (npr. klasifikacionih oznaka) kada je naveden nosilac prava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na osnovu hemijskog i/ili generičkog naziva aktivne supstance proizvoda/leka ako nije naveden nosilac prava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20.560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na osnovu hemijskog i/ili generičkog naziva aktivne supstance proizvoda/leka ako je naveden nosilac prava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11.900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zahteva prekoredno pretraživanje, taksa iz ovog tarifnog broja plaća se u iznosu uvećanom za 50%.</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13" w:name="str_158"/>
            <w:bookmarkEnd w:id="213"/>
            <w:r w:rsidRPr="00D46FA9">
              <w:rPr>
                <w:rFonts w:ascii="Arial" w:eastAsia="Times New Roman" w:hAnsi="Arial" w:cs="Arial"/>
                <w:b/>
                <w:bCs/>
                <w:sz w:val="24"/>
                <w:szCs w:val="24"/>
              </w:rPr>
              <w:t>Tarifni broj 134z</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izradu nestandardnog izveštaja o pretraživanju patentne dokumentacije na osnovu konkretnog pisanog zahteva stranke, za prva dva sata pretraživanja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2.080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izradu nestandardnog izveštaja o pretraživanju patentne dokumentacije na osnovu konkretnog pisanog zahteva stranke, za treći i svaki naredni sat pretraživanja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530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14" w:name="str_159"/>
            <w:bookmarkEnd w:id="214"/>
            <w:r w:rsidRPr="00D46FA9">
              <w:rPr>
                <w:rFonts w:ascii="Arial" w:eastAsia="Times New Roman" w:hAnsi="Arial" w:cs="Arial"/>
                <w:b/>
                <w:bCs/>
                <w:sz w:val="24"/>
                <w:szCs w:val="24"/>
              </w:rPr>
              <w:t>Tarifni broj 134i</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štampanje patentnog spisa ili drugog dokumenta ili informacije iz neke od baza podataka kojima raspolaže Zavod za intelektualnu svojinu, po strani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15" w:name="str_160"/>
            <w:bookmarkEnd w:id="215"/>
            <w:r w:rsidRPr="00D46FA9">
              <w:rPr>
                <w:rFonts w:ascii="Arial" w:eastAsia="Times New Roman" w:hAnsi="Arial" w:cs="Arial"/>
                <w:b/>
                <w:bCs/>
                <w:sz w:val="24"/>
                <w:szCs w:val="24"/>
              </w:rPr>
              <w:t>Tarifni broj 134j</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izradu kopije spisa predmeta ili drugog štampanog dokumenta iz dokumentacije Zavoda za intelektualnu svojinu, po strani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16" w:name="str_161"/>
            <w:bookmarkEnd w:id="216"/>
            <w:r w:rsidRPr="00D46FA9">
              <w:rPr>
                <w:rFonts w:ascii="Arial" w:eastAsia="Times New Roman" w:hAnsi="Arial" w:cs="Arial"/>
                <w:b/>
                <w:bCs/>
                <w:sz w:val="24"/>
                <w:szCs w:val="24"/>
              </w:rPr>
              <w:t>Tarifni broj 134k</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izveštaj da li je za teritoriju Republike Srbije neki znak zaštićen ili prijavljen kao žig:</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ako spisak proizvoda i usluga obuhvata do tri klase međunarodne klasifikacije roba i usluga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ako spisak roba i usluga obuhvata više od tri klase međunarodne klasifikacije roba i usluga, za četvrtu i svaku sledeću klasu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izveštaj da li je za teritoriju Republike Srbije neki znak zaštićen ili prijavljen kao oznaka geografskog porekla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17" w:name="str_162"/>
            <w:bookmarkEnd w:id="217"/>
            <w:r w:rsidRPr="00D46FA9">
              <w:rPr>
                <w:rFonts w:ascii="Arial" w:eastAsia="Times New Roman" w:hAnsi="Arial" w:cs="Arial"/>
                <w:b/>
                <w:bCs/>
                <w:sz w:val="24"/>
                <w:szCs w:val="24"/>
              </w:rPr>
              <w:lastRenderedPageBreak/>
              <w:t>Tarifni broj 134l</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izveštaj da li je za teritoriju Republike Srbije neki oblik tela, slika ili crtež, zaštićen ili prijavljen kao dizajn</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3.130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18" w:name="str_163"/>
            <w:bookmarkEnd w:id="218"/>
            <w:r w:rsidRPr="00D46FA9">
              <w:rPr>
                <w:rFonts w:ascii="Arial" w:eastAsia="Times New Roman" w:hAnsi="Arial" w:cs="Arial"/>
                <w:b/>
                <w:bCs/>
                <w:sz w:val="24"/>
                <w:szCs w:val="24"/>
              </w:rPr>
              <w:t>Tarifni broj 134lj</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izveštaj da li je za teritoriju Republike Srbije na ime određenog lica (preduzetnika, privrednog društva ili drugog pravnog lica) zaštićen ili prijavljen žig, dizajn ili oznaka geografskog porekla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3.130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219" w:name="str_164"/>
            <w:bookmarkEnd w:id="219"/>
            <w:r w:rsidRPr="00D46FA9">
              <w:rPr>
                <w:rFonts w:ascii="Arial" w:eastAsia="Times New Roman" w:hAnsi="Arial" w:cs="Arial"/>
                <w:b/>
                <w:bCs/>
                <w:i/>
                <w:iCs/>
                <w:sz w:val="24"/>
                <w:szCs w:val="24"/>
              </w:rPr>
              <w:t>XV. SPISI I RADNJE U OBLASTI GEOLOGIJE, RUDARSTVA I ENERGETIKE</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20" w:name="str_165"/>
            <w:bookmarkEnd w:id="220"/>
            <w:r w:rsidRPr="00D46FA9">
              <w:rPr>
                <w:rFonts w:ascii="Arial" w:eastAsia="Times New Roman" w:hAnsi="Arial" w:cs="Arial"/>
                <w:b/>
                <w:bCs/>
                <w:sz w:val="24"/>
                <w:szCs w:val="24"/>
              </w:rPr>
              <w:t>Tarifni broj 135.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uvid u katastar istražnih prava i eksploatacionih polja, odnosno knjigu isprava i evidenciju preduzeća kojima je dato odobrenje za eksploataciju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4.800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utvrđivanje i overu rezervi mineralnih sirovina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59.780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iz oblasti geologije i rudarstva, koje se donosi na osnovu zahteva: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odobrenje za istraživanje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1a) za odobrenje za geološka istraživanja za dobijanje prirodnih građevinskih materijala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1b) za odobrenje za zadržavanje prava na istražni prostor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1v) za odobrenje po aneksu projekta za geološka istraživanja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1g) za prestanak važenja odobrenja za istraživanje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produžetak istražnog prava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izdavanje odobrenja za eksploataciju mineralnih sirovina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3a) za izdavanje odobrenja za eksploataciono polje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121.530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3b) za produženje roka iz odobrenja za eksploataciono polje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3v) za produženje roka važenja odobrenja za eksploataciju nemetaličnih mineralnih sirovina za dobijanje građevinskih materijala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59.730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3g) za izdavanje odobrenja za eksploataciju mineralnih resursa za dobijanje prirodnih građevinskih materijala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3d) za izdavanje odobrenja za izmenu granica eksploatacionog polja za eksploataciju mineralnih resursa za dobijanje prirodnih građevinskih materijala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29.880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ispiranje plemenitih metala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8.330 </w:t>
            </w:r>
          </w:p>
        </w:tc>
      </w:tr>
      <w:tr w:rsidR="00D46FA9" w:rsidRPr="00D46FA9" w:rsidTr="00D46FA9">
        <w:trPr>
          <w:tblCellSpacing w:w="0" w:type="dxa"/>
        </w:trPr>
        <w:tc>
          <w:tcPr>
            <w:tcW w:w="0" w:type="auto"/>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4a) za izdavanje odobrenja za sakupljanje drugih minerala sa površine zemlje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8.010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izvođenje rudarskih radova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5a) za izvođenje rudarskih radova po rudarskom projektu na istraživanju čvrstih mineralnih sirovina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62.420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5b) za produženje roka važenja odobrenja za izvođenje rudarskih radova i izgradnju rudarskih objekata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5v) za izdavanje odobrenja za izgradnju rudarskih objekata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101.260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5g) za izdavanje odobrenja za izgradnju rudarskih objekata i izvođenje rudarskih radova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101.260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5d) za produženje roka važenja odobrenja za izgradnju rudarskih objekata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5đ) za produženje roka važenja odobrenja za izvođenje rudarskih radova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izvođenje radova po uprošćenom rudarskom projektu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odobrenje upotrebe rudarskog objekta, odnosno upotrebnu dozvolu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za utvrđivanje ispunjenosti uslova za obavljanje poslova održavanja unutrašnjih gasnih instalacija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za produženje roka važenja odobrenja za eksploataciju mineralnih sirovina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za izdavanje licence za izvođenje rudarskih radova i za vršenje stručnog nadzora nad rudarskim radovima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254.490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za izdavanje licence za projektovanje rudarskih projekata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127.260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za izdavanje licence za vršenje tehničke kontrole rudarskih projekata i objekata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127.260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za izdavanje odobrenja za proširenje eksploatacionog polja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110.480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za izdavanje odobrenja za prenos odobrenja za eksploataciju rezervi mineralnih sirovina i pratećih odobrenja za izvođenje radova i za upotrebu rudarskih objekata (odobrenje za izvođenje radova i odobrenje za upotrebu rudarskih objekata)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14a) za izdavanje odobrenja za prenos odobrenja za eksploataciono polje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36.030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14b) za izdavanje odobrenja za prenos odobrenja za izgradnju rudarskih objekata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36.030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za izdavanje odobrenja za prenos odobrenja za istraživanje mineralnih sirovina i podzemnih voda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za izdavanje odobrenja za prenos odobrenja za zadržavanje prava na istražni prostor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36.030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r w:rsidRPr="00D46FA9">
              <w:rPr>
                <w:rFonts w:ascii="Arial" w:eastAsia="Times New Roman" w:hAnsi="Arial" w:cs="Arial"/>
              </w:rPr>
              <w:br/>
              <w:t>Ako se podnese zahtev za izdavanje odobrenja za smanjenje eksploatacionog polja, plaća se taksa u iznosu od 50% od takse propisane u stavu 3. tačka 13) ovog tarifnog broja.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21" w:name="str_166"/>
            <w:bookmarkEnd w:id="221"/>
            <w:r w:rsidRPr="00D46FA9">
              <w:rPr>
                <w:rFonts w:ascii="Arial" w:eastAsia="Times New Roman" w:hAnsi="Arial" w:cs="Arial"/>
                <w:b/>
                <w:bCs/>
                <w:sz w:val="24"/>
                <w:szCs w:val="24"/>
              </w:rPr>
              <w:t>Tarifni broj 135a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odobrenja za detaljna istraživanja podzemnih voda,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obične vode:</w:t>
            </w:r>
          </w:p>
        </w:tc>
        <w:tc>
          <w:tcPr>
            <w:tcW w:w="0" w:type="auto"/>
            <w:vAlign w:val="bottom"/>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(1) do 10 l/sekundi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31.870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(2) preko 10 l/sekundi do 100 l/sekundi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47.780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(3) preko 100 l/sekundi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63.680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mineralne vode:</w:t>
            </w:r>
          </w:p>
        </w:tc>
        <w:tc>
          <w:tcPr>
            <w:tcW w:w="0" w:type="auto"/>
            <w:vAlign w:val="bottom"/>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(1) do 5 l/sekundi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47.780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(2) preko 5 l/sekundi do 10 l/sekundi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63.680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(3) preko 10 l/sekundi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95.520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22" w:name="str_167"/>
            <w:bookmarkEnd w:id="222"/>
            <w:r w:rsidRPr="00D46FA9">
              <w:rPr>
                <w:rFonts w:ascii="Arial" w:eastAsia="Times New Roman" w:hAnsi="Arial" w:cs="Arial"/>
                <w:b/>
                <w:bCs/>
                <w:sz w:val="24"/>
                <w:szCs w:val="24"/>
              </w:rPr>
              <w:t>Tarifni broj 135b</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odnosno potvrdu o utvrđivanju i overi razvrstanih rezervi podzemnih voda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59.780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23" w:name="str_168"/>
            <w:bookmarkEnd w:id="223"/>
            <w:r w:rsidRPr="00D46FA9">
              <w:rPr>
                <w:rFonts w:ascii="Arial" w:eastAsia="Times New Roman" w:hAnsi="Arial" w:cs="Arial"/>
                <w:b/>
                <w:bCs/>
                <w:sz w:val="24"/>
                <w:szCs w:val="24"/>
              </w:rPr>
              <w:t>Tarifni broj 135v</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utvrđivanje i overu geotermalnih resursa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59.780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24" w:name="str_169"/>
            <w:bookmarkEnd w:id="224"/>
            <w:r w:rsidRPr="00D46FA9">
              <w:rPr>
                <w:rFonts w:ascii="Arial" w:eastAsia="Times New Roman" w:hAnsi="Arial" w:cs="Arial"/>
                <w:b/>
                <w:bCs/>
                <w:sz w:val="24"/>
                <w:szCs w:val="24"/>
              </w:rPr>
              <w:lastRenderedPageBreak/>
              <w:t>Tar. br. 136-138</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rPr>
            </w:pPr>
            <w:r w:rsidRPr="00D46FA9">
              <w:rPr>
                <w:rFonts w:ascii="Arial" w:eastAsia="Times New Roman" w:hAnsi="Arial" w:cs="Arial"/>
                <w:i/>
                <w:iCs/>
              </w:rPr>
              <w:t>(Brisani)</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25" w:name="str_170"/>
            <w:bookmarkEnd w:id="225"/>
            <w:r w:rsidRPr="00D46FA9">
              <w:rPr>
                <w:rFonts w:ascii="Arial" w:eastAsia="Times New Roman" w:hAnsi="Arial" w:cs="Arial"/>
                <w:b/>
                <w:bCs/>
                <w:sz w:val="24"/>
                <w:szCs w:val="24"/>
              </w:rPr>
              <w:t>Tarifni broj 139.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odnosno produženje važnosti energetske dozvole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6.310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izdaje energetska dozvola za izgradnju energetskih objekata - 0,03% na predračunsku vrednost izgradnje</w:t>
            </w:r>
            <w:r w:rsidRPr="00D46FA9">
              <w:rPr>
                <w:rFonts w:ascii="Arial" w:eastAsia="Times New Roman" w:hAnsi="Arial" w:cs="Arial"/>
              </w:rPr>
              <w:br/>
              <w:t>Za rešenje kojim se produžava važnost energetske dozvole - 0,01% na predračunsku vrednost izgradnje.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Predračunska vrednost po objektu, odnosno radovima iz st. 2. i 3. ovog tarifnog broja, usklađuje se primenom indeksa potrošačkih cena koju objavljuje republički organ nadležan za poslove statistike, u periodu od prvog dana narednog meseca od meseca utvrđivanja predračunske vrednosti, do poslednjeg dana meseca koji prethodi mesecu u kome je zahtev podnet.</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stava 2. ovog tarifnog broja plaća se pre uručenja rešenja kojim se daje, odnosno kojim se produžava važnost energetske dozvole.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26" w:name="str_171"/>
            <w:bookmarkEnd w:id="226"/>
            <w:r w:rsidRPr="00D46FA9">
              <w:rPr>
                <w:rFonts w:ascii="Arial" w:eastAsia="Times New Roman" w:hAnsi="Arial" w:cs="Arial"/>
                <w:b/>
                <w:bCs/>
                <w:sz w:val="24"/>
                <w:szCs w:val="24"/>
              </w:rPr>
              <w:t>Tarifni broj 140.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izveštaja nadležnog inspektora po zahtevu za utvrđivanje ispunjenosti uslova i zahteva utvrđenih tehničkim propisima, propisima o energetskoj efikasnosti, propisima o zaštiti od požara i eksplozija, kao i propisima o zaštiti životne sredine, za potrebe izdavanja licence za obavljanje energetske delatnosti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izveštaja nadležnog inspektora po zahtevu za utvrđivanje ispunjenosti uslova i zahteva utvrđenih tehničkim propisima, propisima o zaštiti od požara i eksplozija, kao i propisima o zaštiti životne sredine za potrebe izdavanja saglasnosti za skladištenje nafte, derivata nafte i biogoriva za sopstvene potrebe ukupnog kapaciteta preko pet tona i za snabdevanje sopstvenih prevoznih sredstva na sopstvenim stanicama za snabdevanje prevoznih sredstava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izveštaja po zahtevu za utvrđivanje ispunjenosti uslova u pogledu stručnog kadra za obavljanje poslova tehničkog rukovođenja, rukovanja i održavanja energetskih objekata, odnosno uslova u pogledu broja i stručne osposobljenosti zaposlenih lica za obavljanje poslova na održavanju energetskih objekata, kao i poslova rukovaoca u tim objektima, za potrebe izdavanja licence za obavljanje energetske delatnosti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4.780 </w:t>
            </w:r>
          </w:p>
        </w:tc>
      </w:tr>
      <w:tr w:rsidR="00D46FA9" w:rsidRPr="00D46FA9" w:rsidTr="00D46FA9">
        <w:trPr>
          <w:tblCellSpacing w:w="0" w:type="dxa"/>
        </w:trPr>
        <w:tc>
          <w:tcPr>
            <w:tcW w:w="0" w:type="auto"/>
            <w:gridSpan w:val="2"/>
            <w:hideMark/>
          </w:tcPr>
          <w:p w:rsidR="00D46FA9" w:rsidRPr="00D46FA9" w:rsidRDefault="00D46FA9" w:rsidP="00D46FA9">
            <w:pPr>
              <w:spacing w:before="240" w:after="240"/>
              <w:rPr>
                <w:rFonts w:ascii="Arial" w:eastAsia="Times New Roman" w:hAnsi="Arial" w:cs="Arial"/>
                <w:b/>
                <w:bCs/>
                <w:sz w:val="24"/>
                <w:szCs w:val="24"/>
              </w:rPr>
            </w:pPr>
            <w:bookmarkStart w:id="227" w:name="str_172"/>
            <w:bookmarkEnd w:id="227"/>
            <w:r w:rsidRPr="00D46FA9">
              <w:rPr>
                <w:rFonts w:ascii="Arial" w:eastAsia="Times New Roman" w:hAnsi="Arial" w:cs="Arial"/>
                <w:b/>
                <w:bCs/>
                <w:sz w:val="24"/>
                <w:szCs w:val="24"/>
              </w:rPr>
              <w:t>Tarifni broj 140a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pravnog lica za donošenje odluke o sertifikaciji operatora prenosnog, odnosno transportnog sistema i sertifikaciji operatora prenosnog sistema, odnosno transportnog sistema u vezi sa trećim zemljama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12.490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odluku o sertifikaciji operatora prenosnog, odnosno transportnog sistema i sertifikaciji operatora prenosnog sistema, odnosno transportnog sistema u vezi sa trećim zemljama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124.850</w:t>
            </w:r>
          </w:p>
        </w:tc>
      </w:tr>
      <w:tr w:rsidR="00D46FA9" w:rsidRPr="00D46FA9" w:rsidTr="00D46FA9">
        <w:trPr>
          <w:tblCellSpacing w:w="0" w:type="dxa"/>
        </w:trPr>
        <w:tc>
          <w:tcPr>
            <w:tcW w:w="0" w:type="auto"/>
            <w:gridSpan w:val="2"/>
            <w:hideMark/>
          </w:tcPr>
          <w:p w:rsidR="00D46FA9" w:rsidRPr="00D46FA9" w:rsidRDefault="00D46FA9" w:rsidP="00D46FA9">
            <w:pPr>
              <w:spacing w:before="240" w:after="240"/>
              <w:rPr>
                <w:rFonts w:ascii="Arial" w:eastAsia="Times New Roman" w:hAnsi="Arial" w:cs="Arial"/>
                <w:b/>
                <w:bCs/>
                <w:sz w:val="24"/>
                <w:szCs w:val="24"/>
              </w:rPr>
            </w:pPr>
            <w:bookmarkStart w:id="228" w:name="str_173"/>
            <w:bookmarkEnd w:id="228"/>
            <w:r w:rsidRPr="00D46FA9">
              <w:rPr>
                <w:rFonts w:ascii="Arial" w:eastAsia="Times New Roman" w:hAnsi="Arial" w:cs="Arial"/>
                <w:b/>
                <w:bCs/>
                <w:sz w:val="24"/>
                <w:szCs w:val="24"/>
              </w:rPr>
              <w:lastRenderedPageBreak/>
              <w:t>Tarifni broj 140b</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akta o izuzeću za nove interkonektivne dalekovode u oblasti električne energije, novu infrastrukturu u oblasti prirodnog gasa i obaveze "uzmi ili plati"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12.490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akt o izuzeću za nove interkonektivne dalekovode u oblasti električne energije, novu infrastrukturu u oblasti prirodnog gasa i obaveze "uzmi ili plati"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124.850</w:t>
            </w:r>
          </w:p>
        </w:tc>
      </w:tr>
      <w:tr w:rsidR="00D46FA9" w:rsidRPr="00D46FA9" w:rsidTr="00D46FA9">
        <w:trPr>
          <w:tblCellSpacing w:w="0" w:type="dxa"/>
        </w:trPr>
        <w:tc>
          <w:tcPr>
            <w:tcW w:w="0" w:type="auto"/>
            <w:gridSpan w:val="2"/>
            <w:hideMark/>
          </w:tcPr>
          <w:p w:rsidR="00D46FA9" w:rsidRPr="00D46FA9" w:rsidRDefault="00D46FA9" w:rsidP="00D46FA9">
            <w:pPr>
              <w:spacing w:before="240" w:after="240"/>
              <w:rPr>
                <w:rFonts w:ascii="Arial" w:eastAsia="Times New Roman" w:hAnsi="Arial" w:cs="Arial"/>
                <w:b/>
                <w:bCs/>
                <w:sz w:val="24"/>
                <w:szCs w:val="24"/>
              </w:rPr>
            </w:pPr>
            <w:bookmarkStart w:id="229" w:name="str_174"/>
            <w:bookmarkEnd w:id="229"/>
            <w:r w:rsidRPr="00D46FA9">
              <w:rPr>
                <w:rFonts w:ascii="Arial" w:eastAsia="Times New Roman" w:hAnsi="Arial" w:cs="Arial"/>
                <w:b/>
                <w:bCs/>
                <w:sz w:val="24"/>
                <w:szCs w:val="24"/>
              </w:rPr>
              <w:t>Tarifni broj 140v</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rešenja kojim se daje saglasnost za skladištenje nafte, derivata nafte i biogoriva za sopstvene potrebe ukupnog kapaciteta preko pet tona i za snabdevanje sopstvenih prevoznih sredstva na sopstvenim stanicama za snabdevanje prevoznih sredstava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12.490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rešenja kojim se daje saglasnost za skladištenje nafte, derivata nafte i biogoriva za sopstvene potrebe ukupnog kapaciteta preko pet tona i za snabdevanje sopstvenih prevoznih sredstva na sopstvenim stanicama za snabdevanje prevoznih sredstava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37.480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bottom"/>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30" w:name="str_175"/>
            <w:bookmarkEnd w:id="230"/>
            <w:r w:rsidRPr="00D46FA9">
              <w:rPr>
                <w:rFonts w:ascii="Arial" w:eastAsia="Times New Roman" w:hAnsi="Arial" w:cs="Arial"/>
                <w:b/>
                <w:bCs/>
                <w:sz w:val="24"/>
                <w:szCs w:val="24"/>
              </w:rPr>
              <w:t>Tarifni broj 141.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rešenja o sticanju statusa privremenog povlašćenog proizvođača električne energije</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2.080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stiče status privremenog povlašćenog proizvođača električne energije zavisi od instalisane snage elektrane i iznosi:</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elektrane instalisane snage 1 MW i više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25.800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elektrane instalisane snage do 1 MW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rešenja kojim se produžava važenje statusa privremenog povlašćenog proizvođača električne energije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produžava važenje statusa privremenog povlašćenog proizvođača električne energije zavisi od instalisane snage elektrane i iznosi:</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elektrane instalisane snage 1 MW i više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elektrane instalisane snage do 1 MW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rešenja o sticanju statusa povlašćenog proizvođača električne energije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stiče status povlašćenog proizvođača električne energije zavisi od instalisane snage elektrane i iznosi:</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elektrane instalisane snage 1 MW i više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elektrane instalisane snage do 1 MW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rešenja o sticanju statusa proizvođača električne energije iz obnovljivih izvora energije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stiče status proizvođača električne energije iz obnovljivih izvora energije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31" w:name="str_176"/>
            <w:bookmarkEnd w:id="231"/>
            <w:r w:rsidRPr="00D46FA9">
              <w:rPr>
                <w:rFonts w:ascii="Arial" w:eastAsia="Times New Roman" w:hAnsi="Arial" w:cs="Arial"/>
                <w:b/>
                <w:bCs/>
                <w:sz w:val="24"/>
                <w:szCs w:val="24"/>
              </w:rPr>
              <w:t>Tarifni broj 142.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polaganje ispita za energetskog menadžera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polaganje ispita za obavljanje poslova ovlašćenog energetskog savetnika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uverenja o položenom ispitu za energetskog menadžera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uverenja o položenom ispitu za obavljanje poslova ovlašćenog energetskog savetnika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licence za obavljanje poslova energetskog menadžera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odnosno produženje licence za obavljanje poslova ovlašćenog energetskog savetnika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232" w:name="str_177"/>
            <w:bookmarkEnd w:id="232"/>
            <w:r w:rsidRPr="00D46FA9">
              <w:rPr>
                <w:rFonts w:ascii="Arial" w:eastAsia="Times New Roman" w:hAnsi="Arial" w:cs="Arial"/>
                <w:b/>
                <w:bCs/>
                <w:i/>
                <w:iCs/>
                <w:sz w:val="24"/>
                <w:szCs w:val="24"/>
              </w:rPr>
              <w:t>XVI. SPISI I RADNJE U OBLASTI PREVOZA U DRUMSKOM SAOBRAĆAJU</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33" w:name="str_178"/>
            <w:bookmarkEnd w:id="233"/>
            <w:r w:rsidRPr="00D46FA9">
              <w:rPr>
                <w:rFonts w:ascii="Arial" w:eastAsia="Times New Roman" w:hAnsi="Arial" w:cs="Arial"/>
                <w:b/>
                <w:bCs/>
                <w:sz w:val="24"/>
                <w:szCs w:val="24"/>
              </w:rPr>
              <w:t>Tarifni broj 143.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ispunjenosti uslova za otpočinjanje i obavljanje prevoza opasnih materija u drumskom i železničkom saobraćaju i upisu u registar prevoznika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izdavanju odobrenja za prevoz opasnih materija, izuzev eksplozivnih u drumskom i železničkom saobraćaju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koje se donosi na osnovu zahteva za tehničko regulisanje saobraćaja na magistralnom i regionalnom putu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saglasnost za određivanje pravca magistralnog i regionalnog puta kroz grad ili drugo naseljeno mesto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16.650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34" w:name="str_179"/>
            <w:bookmarkEnd w:id="234"/>
            <w:r w:rsidRPr="00D46FA9">
              <w:rPr>
                <w:rFonts w:ascii="Arial" w:eastAsia="Times New Roman" w:hAnsi="Arial" w:cs="Arial"/>
                <w:b/>
                <w:bCs/>
                <w:sz w:val="24"/>
                <w:szCs w:val="24"/>
              </w:rPr>
              <w:t>Tarifni broj 144.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sertifikat o profesionalnoj osposobljenosti lica odgovornog za prevoz za poslove upravljanja prevozom putnika u drumskom saobraćaju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polaganje ispita o profesionalnoj osposobljenosti lica za poslove upravljanja prevozom putnika u drumskom saobraćaju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odnosno produženje roka važenja licence za prevoz putnika i izvoda licence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licencu za prevoz putnika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izvod licence za prevoz putnika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izdavanju licence za prevoz putnika i izvoda licence kojim se zamenjuje važeće rešenje o izdavanju licence za prevoz putnika i izvoda licence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duplikat licence za prevoz putnika ili izvoda licence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licence za pružanje staničnih usluga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licencu za pružanje staničnih usluga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upisu u registar privrednih društava, drugih pravnih lica ili preduzetnika koji vrše međunarodni prevoz za sopstvene potrebe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o upisu u registar privrednih društava, drugih pravnih lica ili preduzetnika koji vrše međunarodni prevoz za sopstvene potrebe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35" w:name="str_180"/>
            <w:bookmarkEnd w:id="235"/>
            <w:r w:rsidRPr="00D46FA9">
              <w:rPr>
                <w:rFonts w:ascii="Arial" w:eastAsia="Times New Roman" w:hAnsi="Arial" w:cs="Arial"/>
                <w:b/>
                <w:bCs/>
                <w:sz w:val="24"/>
                <w:szCs w:val="24"/>
              </w:rPr>
              <w:t>Tarifni broj 144a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registraciju i overu reda vožnje za međumesni prevoz,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 ako se zahtev odnosi na registraciju i overu jednog reda vožnje za međumesni prevoz</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ako se zahtev odnosi na registraciju i overu više redova vožnje za međumesni prevoz, po svakom redu vožnje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izmenu registrovanog reda vožnje za međumesni prevoz, i to:</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ako se zahtev odnosi na izmenu jednog registrovanog reda vožnje za međumesni prevoz</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ako se zahtev odnosi na izmenu više registrovanih redova vožnje za međumesni prevoz, po svakom redu vožnje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knjige putnih listova za domaći vanlinijski prevoz putnika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izdavanju dozvole za međunarodni linijski prevoz putnika domaćem prevozniku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izdavanju dozvole za međunarodni linijski prevoz putnika stranom prevozniku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odobrava domaćem prevozniku upis naziva podvozara u dozvolu za međunarodni linijski prevoz putnika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odobrava stranom prevozniku upis naziva podvozara u dozvolu za međunarodni linijski prevoz putnika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da se predloženi red vožnje u međunarodnom prevozu usaglasi sa redovima vožnje koji su u postupku izdavanja dozvole za linijski prevoz i sa redovima vožnje za koje je izdata dozvola, i to:</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ako se zahtev odnosi na usaglašavanje jednog reda vožnje u međunarodnom prevozu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ako se zahtev odnosi na usaglašavanje više redova vožnje u međunarodnom prevozu, po svakom redu vožnje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izdavanju dozvole za linijski prevoz po zahtevu za izmenu odobrenog reda vožnje ili itinerera u međunarodnom prevozu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izdavanju dozvole za linijski prevoz domaćem, odnosno stranom prevozniku po zahtevu za produženje roka važenja dozvole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izdavanju dozvole za linijski prevoz domaćem, odnosno stranom prevozniku sa rokom važenja ne dužim od šest meseci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izdavanju dozvole za linijski prevoz u tranzitu stranom prevozniku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knjige putnih listova za međunarodni vanlinijski prevoz putnika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izdavanju dozvole za međunarodni vanlinijski prevoz putnika stranom prevozniku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dodelu dozvole za vanlinijski prevoz, i to:</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ako se zahtev odnosi na dodelu jedne dozvole za vanlinijski prevoz</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1.570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ako se zahtev odnosi na dodelu više dozvola za vanlinijski prevoz, po svakoj dozvoli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1.570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rešenjem izdaje više knjiga putnih listova, za drugu, kao i za svaku sledeću knjigu putnih listova taksa se plaća u iznosu od 100% od takse propisane u stavu 3.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Ako se rešenjem domaćem prevozniku izdaje dozvola za linijski prevoz u više primeraka, za drugi, kao i za svaki sledeći primerak dozvole taksa se plaća u iznosu od 30% od takse propisane u stavu 4.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rešenjem stranom prevozniku izdaje dozvola za linijski prevoz u više primeraka, za drugi, kao i za svaki sledeći primerak dozvole taksa se plaća u iznosu od 30% od takse propisane u stavu 5.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rešenjem domaćem prevozniku izdaje dozvola za linijski prevoz u kojoj je upisan naziv podvozara u više primeraka, za drugi, kao i za svaki sledeći primerak dozvole taksa se plaća u iznosu od 30% od takse propisane u stavu 6.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rešenjem stranom prevozniku izdaje dozvola za linijski prevoz u kojoj je upisan naziv podvozara u više primeraka, za drugi, kao i za svaki sledeći primerak dozvole taksa se plaća u iznosu od 30% od takse propisane u stavu 7.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rešenjem domaćem, odnosno stranom prevozniku izdaje dozvola za linijski prevoz sa izmenjenim redom vožnje ili itinererom u više primeraka, za drugi, kao i za svaki sledeći primerak dozvole taksa se plaća u iznosu od 30% od takse propisane u stavu 9.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rešenjem domaćem, odnosno stranom prevozniku izdaje dozvola za linijski prevoz po zahtevu za produženje roka važenja dozvole u više primeraka, za drugi, kao i za svaki sledeći primerak dozvole taksa se plaća u iznosu od 30% od takse propisane u stavu 10.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rešenjem domaćem, odnosno stranom prevozniku izdaje dozvola za linijski prevoz sa rokom važenja ne dužim od šest meseci u više primeraka, za drugi, kao i za svaki sledeći primerak dozvole taksa se plaća u iznosu od 30% od takse propisane u stavu 11.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rešenjem stranom prevozniku izdaje dozvola za linijski prevoz u tranzitu u više primeraka, za drugi, kao i za svaki sledeći primerak dozvole taksa se plaća u iznosu od 30% od takse propisane u stavu 12.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rešenjem izdaje više knjiga putnih listova, za drugu, kao i za svaku sledeću knjigu putnih listova taksa se plaća u iznosu od 100% od takse propisane u stavu 13. ovog tarifnog broja. Taksu iz stava 13. ovog tarifnog broja plaća i privredno društvo, drugo pravno lice ili preduzetnik koji vrši međunarodni prevoz za sopstvene potrebe.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rešenjem stranom prevozniku izdaje dozvola za vanlinijski prevoz u više primeraka, za drugi, kao i za svaki sledeći primerak dozvole taksa se plaća u iznosu od 30% od takse propisane u stavu 14.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Taksu iz stava 15. ovog tarifnog broja plaća i privredno društvo, drugo pravno lice ili preduzetnik koji vrši međunarodni prevoz za sopstvene potrebe.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36" w:name="str_181"/>
            <w:bookmarkEnd w:id="236"/>
            <w:r w:rsidRPr="00D46FA9">
              <w:rPr>
                <w:rFonts w:ascii="Arial" w:eastAsia="Times New Roman" w:hAnsi="Arial" w:cs="Arial"/>
                <w:b/>
                <w:bCs/>
                <w:sz w:val="24"/>
                <w:szCs w:val="24"/>
              </w:rPr>
              <w:t>Tarifni broj 145.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međunarodni vangabaritni prevoz stvari na teritoriji Republike Srbije stranom prevozniku, i to:</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 bilateralnom prevozu za prevoz vučnim vozilom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svako sledeće vučno vozilo po istoj dozvoli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u tranzitnom prevozu za prevoz vučnim vozilom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svako sledeće vučno vozilo po istoj dozvoli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svaku sledeću dozvolu za međunarodni linijski prevoz putnika, za domaće i strane prevoznike, taksa se plaća u iznosu umanjenom za 50% od iznosa takse iz st. 1. i 2. ovog tarifnog broja.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Pri raspodeli u interventnim slučajevima, za rešenje o dodeli strane pojedinačne dozvole za međunarodni javni prevoz stvari domaćem prevozniku iz stava 9. ovog tarifnog broja, taksa se plaća u iznosu uvećanom za 50% od takse propisane stavom 9. ovog tarifnog broja.</w:t>
            </w:r>
          </w:p>
        </w:tc>
        <w:tc>
          <w:tcPr>
            <w:tcW w:w="0" w:type="auto"/>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37" w:name="str_182"/>
            <w:bookmarkEnd w:id="237"/>
            <w:r w:rsidRPr="00D46FA9">
              <w:rPr>
                <w:rFonts w:ascii="Arial" w:eastAsia="Times New Roman" w:hAnsi="Arial" w:cs="Arial"/>
                <w:b/>
                <w:bCs/>
                <w:sz w:val="24"/>
                <w:szCs w:val="24"/>
              </w:rPr>
              <w:t>Tarifni broj 146.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polaganje ispita o profesionalnoj osposobljenosti lica za poslove upravljanja prevozom tereta u drumskom saobraćaju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sertifikat o profesionalnoj osposobljenosti lica odgovornog za prevoz za poslove upravljanja prevozom tereta u drumskom saobraćaju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odnosno produženje roka važenja licence za prevoz tereta i izvoda licence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licencu za prevoz tereta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izvod licence za prevoz tereta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duplikat licence za prevoz tereta ili izvoda licence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izdavanju licence za prevoz tereta i izvoda licence kojim se zamenjuje važeće rešenje o izdavanju licence za prevoz tereta i izvoda licence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potvrde za vozače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za vozača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upis u evidenciju prevoza tereta za sopstvene potrebe: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ako se zahtev odnosi na jedno teretno vozilo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1.050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ako se zahtev odnosi na više teretnih vozila, po vozilu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1.050</w:t>
            </w:r>
          </w:p>
        </w:tc>
      </w:tr>
      <w:tr w:rsidR="00D46FA9" w:rsidRPr="00D46FA9" w:rsidTr="00D46FA9">
        <w:trPr>
          <w:tblCellSpacing w:w="0" w:type="dxa"/>
        </w:trPr>
        <w:tc>
          <w:tcPr>
            <w:tcW w:w="0" w:type="auto"/>
            <w:gridSpan w:val="2"/>
            <w:hideMark/>
          </w:tcPr>
          <w:p w:rsidR="00D46FA9" w:rsidRPr="00D46FA9" w:rsidRDefault="00D46FA9" w:rsidP="00D46FA9">
            <w:pPr>
              <w:spacing w:before="240" w:after="240"/>
              <w:rPr>
                <w:rFonts w:ascii="Arial" w:eastAsia="Times New Roman" w:hAnsi="Arial" w:cs="Arial"/>
                <w:b/>
                <w:bCs/>
                <w:sz w:val="24"/>
                <w:szCs w:val="24"/>
              </w:rPr>
            </w:pPr>
            <w:bookmarkStart w:id="238" w:name="str_183"/>
            <w:bookmarkEnd w:id="238"/>
            <w:r w:rsidRPr="00D46FA9">
              <w:rPr>
                <w:rFonts w:ascii="Arial" w:eastAsia="Times New Roman" w:hAnsi="Arial" w:cs="Arial"/>
                <w:b/>
                <w:bCs/>
                <w:sz w:val="24"/>
                <w:szCs w:val="24"/>
              </w:rPr>
              <w:t>Tarifni broj 146a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utvrđivanje pojedinačnog plana, odnosno revizije pojedinačnog plana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dodeli dozvola po zahtevu za preuzimanje pojedinačnih dozvola,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o dodeli jedne pojedinačne dozvole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 dodeli više pojedinačnih dozvola, po svakoj dozvoli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dodeli dozvola po zahtevu za preuzimanje vremenskih dozvola,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o dodeli jedne vremenske dozvole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 dodeli više vremenskih dozvola, po svakoj dozvoli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dodeli dozvola po zahtevu za preuzimanje multilateralnih dozvola,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o dodeli jedne BSEC dozvole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 dodeli više BSEC dozvola, po svakoj dozvoli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o dodeli jedne dugoročne CEMT dozvole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o dodeli više dugoročnih CEMT dozvola, po svakoj dozvoli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o dodeli jedne kratkoročne CEMT dozvole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o dodeli više kratkoročnih CEMT dozvola, po svakoj dozvoli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dozvole za kabotažu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izdavanju dozvole za kabotažu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posebnu dozvolu koju na osnovu saglasnosti ministarstva nadležnog za poslove saobraćaja izdaje carinski organ na graničnom prelazu,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bilateralni prevoz tereta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tranzitni prevoz tereta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Taksu iz stava 2. tač. 1) i 2) ovog tarifnog broja plaća i privredno društvo, drugo pravno lice, preduzetnik ili poljoprivrednik koji vrši međunarodni prevoz tereta za sopstvene potrebe.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39" w:name="str_184"/>
            <w:bookmarkEnd w:id="239"/>
            <w:r w:rsidRPr="00D46FA9">
              <w:rPr>
                <w:rFonts w:ascii="Arial" w:eastAsia="Times New Roman" w:hAnsi="Arial" w:cs="Arial"/>
                <w:b/>
                <w:bCs/>
                <w:sz w:val="24"/>
                <w:szCs w:val="24"/>
              </w:rPr>
              <w:t>Tarifni broj 147.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overu tehničke dokumentacije za izvođenje radova na periodičnom održavanju državnih puteva plaća se 0,2% od predračunske vrednosti radova</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odobravanje tehničkog regulisanja saobraćaja na državnim putevima prvog i drugog reda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15.920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produžavanje roka važenja izdatog rešenja za tehničko regulisanje saobraćaja na državnim putevima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7.940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inspektora za državne puteve zbog neizvršavanja naloga iz zapisnika,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tri naloga za izvršenje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11.130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po svakom nalogu za izvršenje preko tri naloga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zaključak o dozvoli izvršenja, zbog nepostupanja po rešenju inspektora za državne puteve,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tri naloga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po svakom nalogu za izvršenje preko tri naloga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tehničke dokumentacije o putevima na revers, po svesci (knjizi) po danu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Predračunska vrednost objekta, odnosno radova iz stava 1. ovog tarifnog broja usklađuje se primenom indeksa potrošačkih cena, prema podacima republičkog organa nadležnog za poslove statistike, u periodu od prvog dana narednog meseca od meseca utvrđivanja predračunske vrednosti do poslednjeg dana meseca koji prethodi mesecu u kome je zahtev podnet.</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donosi jedno rešenje po zahtevu više lica, taksa iz stava 4. ovog tarifnog broja plaća se onoliko puta koliko ima lica kojima se rešenje uručuje.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donosi jedan zaključak o dozvoli izvršenja po zahtevu više lica, taksa iz stava 5. ovog tarifnog broja plaća se onoliko puta koliko ima lica kojima se zaključak o dozvoli izvršenja uručuje.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240" w:name="str_185"/>
            <w:bookmarkEnd w:id="240"/>
            <w:r w:rsidRPr="00D46FA9">
              <w:rPr>
                <w:rFonts w:ascii="Arial" w:eastAsia="Times New Roman" w:hAnsi="Arial" w:cs="Arial"/>
                <w:b/>
                <w:bCs/>
                <w:i/>
                <w:iCs/>
                <w:sz w:val="24"/>
                <w:szCs w:val="24"/>
              </w:rPr>
              <w:t>XVIA SPISI I RADNJE U OBLASTI PREVOZA U ŽELEZNIČKOM SAOBRAĆAJU</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41" w:name="str_186"/>
            <w:bookmarkEnd w:id="241"/>
            <w:r w:rsidRPr="00D46FA9">
              <w:rPr>
                <w:rFonts w:ascii="Arial" w:eastAsia="Times New Roman" w:hAnsi="Arial" w:cs="Arial"/>
                <w:b/>
                <w:bCs/>
                <w:sz w:val="24"/>
                <w:szCs w:val="24"/>
              </w:rPr>
              <w:t>Tarifni broj 148.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polaganje stručnog ispita i proveru znanja izvršnog radnika žičare za transport lica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57.390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odobrenja za rad postojeće žičare za transport lica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40.370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izdavanje odobrenja za rad nove žičare za transport lica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odobrenja za rad specifične vučne instalacije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licence za prevoz u železničkom saobraćaju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62.600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o verifikaciji podsistema ili njegovog dela: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ispitivanje tipa po modulu SB</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122.290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verifikaciju pojedinačnog podsistema po modulu SD</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verifikaciju pojedinačnog podsistema po modulu SF</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ispitivanje projekta po prvom delu modula SH1</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122.290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verifikaciju pojedinačnog podsistema po drugom delu modula SH1</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kod primene modula SG</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144.500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o usaglašenosti elemenata podsistema na koje su primenjeni nacionalni tehnički propisi:</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ispitivanje tipa po modulu CB</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103.300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usaglašenost sa tipom na osnovu verifikacije proizvoda po modulu CF</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kod primene ostalih modula, odnosno kombinacija modula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122.070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o pogodnosti za upotrebu elemenata podsistema na koje su primenjeni nacionalni tehnički propisi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90.770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dozvole za korišćenje strukturnih podsistema: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podsistem "infrastruktura"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72.510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podsistem "energija"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podsistem "kontrola, upravljanje i signalizacija - pružni deo"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podsistem "kontrola, upravljanje i signalizacija - deo na vozilima"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40.690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podsistem "železnička vozila"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dozvole za tip vozila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za obavljanje tehničkog pregleda vozila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103.300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licu zaduženom za održavanje teretnih kola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241.020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licu zaduženom za održavanje teretnih kola za pojedine funkcije: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funkciju razvoja održavanja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99.120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funkciju upravljanja održavanjem kolskog parka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funkciju izvršenja održavanja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141.900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upis u Nacionalni registar železničkih vozila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o bezbednosti za prevoz - deo 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izdavanje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190.420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obnavljanje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93.380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revidiranje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ažuriranje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o bezbednosti za prevoz - deo B za procenjeni ukupni obim prevoza putnika manji od 200 miliona putničkih km/god:</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izdavanje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92.340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obnavljanje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revidiranje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ažuriranje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o bezbednosti za prevoz - deo B za procenjeni ukupni obim prevoza putnika od 200 miliona ili više putničkih km/god:</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izdavanje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129.900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2) za obnavljanje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64.680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revidiranje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ažuriranje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o bezbednosti za prevoz - deo B za procenjeni ukupni obim prevoza robe manji od 500 miliona netotonskih km/god:</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izdavanje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106.420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obnavljanje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revidiranje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ažuriranje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o bezbednosti za prevoz - deo B za procenjeni ukupni obim prevoza robe od 500 miliona ili više netotonskih km/god:</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izdavanje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147.640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obnavljanje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revidiranje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ažuriranje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o bezbednosti za prevoz - deo B samo za manevrisanje:</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izdavanje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65.740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obnavljanje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revidiranje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ažuriranje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o bezbednosti industrijske železnice za prevoz:</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izdavanje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161.720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obnavljanje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revidiranje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ažuriranje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o bezbednosti za upravljanje železničkom infrastrukturom:</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izdavanje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271.800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obnavljanje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125.200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revidiranje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ažuriranje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o bezbednosti za upravljanje infrastrukturom industrijske železnice:</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izdavanje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161.720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obnavljanje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revidiranje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ažuriranje sertifikata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za održavanje donjeg i gornjeg stroja železničkih pruga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93.380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za održavanje podsistema "energija"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93.380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za održavanje signalno-sigurnosnih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82.940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za održavanje železničke telekomunikacione mreže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sertifikata za održavanje železničkih vozila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91.820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dozvole za upravljanje vučnim vozilom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1.730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bookmarkStart w:id="242" w:name="str_187"/>
            <w:bookmarkEnd w:id="242"/>
            <w:r w:rsidRPr="00D46FA9">
              <w:rPr>
                <w:rFonts w:ascii="Arial" w:eastAsia="Times New Roman" w:hAnsi="Arial" w:cs="Arial"/>
                <w:b/>
                <w:bCs/>
                <w:i/>
                <w:iCs/>
                <w:sz w:val="24"/>
                <w:szCs w:val="24"/>
              </w:rPr>
              <w:t>XVII. SPISI I RADNJE U OBLASTI UNUTRAŠNJE PLOVIDBE</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43" w:name="str_188"/>
            <w:bookmarkEnd w:id="243"/>
            <w:r w:rsidRPr="00D46FA9">
              <w:rPr>
                <w:rFonts w:ascii="Arial" w:eastAsia="Times New Roman" w:hAnsi="Arial" w:cs="Arial"/>
                <w:b/>
                <w:bCs/>
                <w:sz w:val="24"/>
                <w:szCs w:val="24"/>
              </w:rPr>
              <w:lastRenderedPageBreak/>
              <w:t>Tarifni broj 149.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odobrenje upisa plovila u upisnik brodova,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po zahtevu za odobrenje prvog upisa u list "A" uloška glavne knjige upisnika brodova unutrašnje plovidbe za sve brodove i tehničke plovne objekte sa sopstvenim pogonom preko 150 Kw, kao i za brodove i tehničke plovne objekte bez sopstvenog pogona preko 300 tona nosivosti, odnosno pomorskih brodova u upisnike pomorskih brodova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po zahtevu za odobrenje prvog upisa za čamce i ploveća tela i plutajuće objekte koji se koriste u sportske i rekreativne svrhe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po zahtevu za odobrenje prvog upisa za plovila, izuzev plovila iz tač. 1) i 2) ovog tarifnog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ponovni upis u upisnik plovila iz stava 1. tačka 1) ovog tarifnog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ponovni upis u upisnik plovila iz stava 1. tač. 2) i 3) ovog tarifnog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44" w:name="str_189"/>
            <w:bookmarkEnd w:id="244"/>
            <w:r w:rsidRPr="00D46FA9">
              <w:rPr>
                <w:rFonts w:ascii="Arial" w:eastAsia="Times New Roman" w:hAnsi="Arial" w:cs="Arial"/>
                <w:b/>
                <w:bCs/>
                <w:sz w:val="24"/>
                <w:szCs w:val="24"/>
              </w:rPr>
              <w:t>Tarifni broj 150.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određuje pozivni znak čamca: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domaćem pravnom ili fizičkom licu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2.730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stranom pravnom ili fizičkom licu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5.480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određuje ime, oznaka, ENI broj, IMO broj, MMSI broj, kapetanija upisa i pozivni znak broda: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domaćem pravnom ili fizičkom licu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6.660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stranom pravnom ili fizičkom licu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13.340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45" w:name="str_190"/>
            <w:bookmarkEnd w:id="245"/>
            <w:r w:rsidRPr="00D46FA9">
              <w:rPr>
                <w:rFonts w:ascii="Arial" w:eastAsia="Times New Roman" w:hAnsi="Arial" w:cs="Arial"/>
                <w:b/>
                <w:bCs/>
                <w:sz w:val="24"/>
                <w:szCs w:val="24"/>
              </w:rPr>
              <w:t>Tarifni broj 151.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stranom pravnom ili stranom fizičkom licu za upis broda u upisnik pomorskih brodova,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5.000 NT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66.640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preko 5.000 do 15.000 NT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preko 15.000 do 30.000 NT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preko 30.000 do 50.000 NT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222.170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preko 50.000 NT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249.920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46" w:name="str_191"/>
            <w:bookmarkEnd w:id="246"/>
            <w:r w:rsidRPr="00D46FA9">
              <w:rPr>
                <w:rFonts w:ascii="Arial" w:eastAsia="Times New Roman" w:hAnsi="Arial" w:cs="Arial"/>
                <w:b/>
                <w:bCs/>
                <w:sz w:val="24"/>
                <w:szCs w:val="24"/>
              </w:rPr>
              <w:t>Tarifni broj 152.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stranom pravnom ili stranom fizičkom licu za upis broda u upisnik brodova unutrašnje plovidbe,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500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69.430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preko 500 Kw do 1.000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99.980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preko 1.000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138.860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stranom pravnom ili stranom fizičkom licu za upis broda u upisnik brodova unutrašnje plovidbe,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500 TN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preko 500 TN do 1.000 TN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3) preko 1.000 do 2.000 TN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166.620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preko 2.000 TN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222.170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bookmarkStart w:id="247" w:name="str_192"/>
            <w:bookmarkEnd w:id="247"/>
            <w:r w:rsidRPr="00D46FA9">
              <w:rPr>
                <w:rFonts w:ascii="Arial" w:eastAsia="Times New Roman" w:hAnsi="Arial" w:cs="Arial"/>
                <w:b/>
                <w:bCs/>
                <w:sz w:val="24"/>
                <w:szCs w:val="24"/>
              </w:rPr>
              <w:t>Tarifni broj 153.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izdavanje brodskih isprava i knjiga i upisnog lista i privremenog upisnog lista pomorskog broda i pomorske jahte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izdavanje duplikata, izmenu podataka, produženje, odnosno za zamenu brodskih isprava i knjiga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izdavanje knjiga čamaca, plovećih tela i plutajućih objekata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izdavanje duplikata, izmenu podataka, odnosno za zamenu isprava i knjiga čamaca, plovećih tela i plutajućih objekata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izdavanje brodarske knjižice, pomorske knjižice, dozvole za ukrcavanje, odnosno ovlašćenja za vršenje poslova na brodu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izdavanje duplikata, izmenu podataka, odnosno zamenu brodarske knjižice, pomorske knjižice, dozvole za ukrcavanje, odnosno ovlašćenja za vršenje poslova na brodu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obavljanje osnovnog, redovnog, vanrednog pregleda čamca, plovećeg tela ili plutajućeg objekta, odnosno vršenje tehničkog nadzora za utvrđivanje sposobnosti brodova za plovidbu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polaganje stručnog ispita za sticanje ovlašćenja i posebnih ovlašćenja u unutrašnjoj i pomorskoj plovidbi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polaganje stručnog ispita za upravljanje jahtom, čamcem, plovećim telom ili plutajućim objektom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izdavanje dozvole za upravljanje jahtom, čamcem, plovećim telom ili plutajućim objektom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izdavanje duplikata, odnosno zamenu dozvole za upravljanje jahtom, čamcem, plovećim telom ili plutajućim objektom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izdavanje potvrde o brisanju broda iz upisnika brodova, odnosno trajnog zapisa o brodu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overu zapisnika o šteti, odnosno havariji plovila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izdavanje identifikacione karte pomorca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izdavanja svedočanstva da su osiguranje ili drugo finansijsko jemstvo na snazi za pomorski brod koji prevozi više od 2000 tona nafte, odnosno radi pokrića odgovornosti od štete zbog zagađenja pogonskom naftom, odnosno radi pokrića odgovornosti za štetu zbog smrti ili telesne povrede putnika i izdavanja dela 1 Deklaracije o ispunjenosti uslova rada pomoraca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overu reda plovidbe u međumesnoj linijskoj plovidbi i izdavanje potvrde za obavljanje prevoza za sopstvene potrebe i registraciju ugovora o radu pomoraca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izdavanje dozvole za agenta i agenta posrednika, odnosno svedočanstva o osposobljenosti i upis u upisnik brodskih agenata i agenata posrednika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izdavanje odobrenja za obavljanje delatnosti vozara unutrašnje plovidbe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19) izdavanje licence za obavljanje delatnosti vađenja rečnog nanosa iz vodnog puta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20) izdavanje odobrenja za obavljanje delatnosti pomorske kompanije i obavljanje poslova poslovnog menadžera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21) izdavanje odobrenja za obavljanje poslova posredovanja pri zapošljavanju pomoraca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22) zamenu table na trupu sa osnovnim podacima iz svedočanstva o sposobnosti broda za plovidbu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6.900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23) zamenu para ploča na trupu sa osnovnim podatkom iz svedočanstva o baždarenju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24) izdavanje tehničke dokumentacije u elektronskom obliku (CD)</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25) izdavanje ADN sertifikata o odobrenju za brod koji prevozi suvi rasuti teret, odnosno za tanker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6.900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26) izdavanje privremenog ADN sertifikata, odnosno produženje važnosti ADN sertifikata o odobrenju za brod</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4.060 </w:t>
            </w:r>
          </w:p>
        </w:tc>
      </w:tr>
      <w:tr w:rsidR="00D46FA9" w:rsidRPr="00D46FA9" w:rsidTr="00D46FA9">
        <w:trPr>
          <w:tblCellSpacing w:w="0" w:type="dxa"/>
        </w:trPr>
        <w:tc>
          <w:tcPr>
            <w:tcW w:w="0" w:type="auto"/>
            <w:gridSpan w:val="2"/>
            <w:hideMark/>
          </w:tcPr>
          <w:p w:rsidR="00D46FA9" w:rsidRPr="00D46FA9" w:rsidRDefault="00D46FA9" w:rsidP="00D46FA9">
            <w:pPr>
              <w:spacing w:before="240" w:after="240"/>
              <w:rPr>
                <w:rFonts w:ascii="Arial" w:eastAsia="Times New Roman" w:hAnsi="Arial" w:cs="Arial"/>
                <w:b/>
                <w:bCs/>
                <w:sz w:val="24"/>
                <w:szCs w:val="24"/>
              </w:rPr>
            </w:pPr>
            <w:bookmarkStart w:id="248" w:name="str_193"/>
            <w:bookmarkEnd w:id="248"/>
            <w:r w:rsidRPr="00D46FA9">
              <w:rPr>
                <w:rFonts w:ascii="Arial" w:eastAsia="Times New Roman" w:hAnsi="Arial" w:cs="Arial"/>
                <w:b/>
                <w:bCs/>
                <w:sz w:val="24"/>
                <w:szCs w:val="24"/>
              </w:rPr>
              <w:t>Tarifni broj 153a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vršenje pregleda čamca, plovećeg tela i plutajućeg tela: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redovni pregled čamca dužine do 10 m bez kabine bez sopstvenog pogona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redovni pregled čamca dužine do 10 m sa kabinom bez sopstvenog pogona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redovni pregled čamca dužine preko 10 m bez kabine bez sopstvenog pogona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redovni pregled čamca dužine preko 10 m sa kabinom bez sopstvenog pogona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pregled pogonskog uređaja čamca snage do 2,94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pregled pogonskog uređaja čamca snage od 2,95 kW do 7,35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pregled pogonskog uređaja čamca snage od 7,36 kW do 22,05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za pregled pogonskog uređaja čamca snage od 22,06 kW do 96,60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za pregled pogonskog uređaja čamca snage preko 96,60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za pregled skutera snage pogonskog uređaja do 73,50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za pregled skutera snage pogonskog uređaja od 73,51 do 96,60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za pregled skutera snage pogonskog uređaja preko 96,60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za redovni pregled plutajućeg objekta namenjenog za privredne i javne svrhe po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površine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za osnovni i vanredni pregled plutajućeg objekta namenjenog za privredne i javne svrhe po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površine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za redovni pregled plutajućeg objekta namenjenog za sport i razonodu površine do 30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za redovni pregled plutajućeg objekta namenjenog za sport i razonodu površine od 30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100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za redovni pregled plutajućeg objekta namenjenog za sport i razonodu površine preko 100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overu tehničke dokumentacije pri vršenju tehničkog nadzora nad gradnjom čamca, plovećeg tela i plutajućeg objekta namenjenog za sport i razonodu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za vršenje osnovnog i vanrednog pregleda čamca, plovećeg tela i plutajućeg objekta namenjenog za sport i razonodu uvećava se 20% od propisane takse za vršenje odgovarajućeg pregleda iz stava 1.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Taksa za vršenje tehničkog nadzora nad gradnjom čamca, plovećeg tela i plutajućeg objekta namenjenih za sport i razonodu plaća se 50% od propisane takse za vršenje odgovarajućeg pregleda iz stava 1.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hideMark/>
          </w:tcPr>
          <w:p w:rsidR="00D46FA9" w:rsidRPr="00D46FA9" w:rsidRDefault="00D46FA9" w:rsidP="00D46FA9">
            <w:pPr>
              <w:spacing w:before="240" w:after="240"/>
              <w:rPr>
                <w:rFonts w:ascii="Arial" w:eastAsia="Times New Roman" w:hAnsi="Arial" w:cs="Arial"/>
                <w:b/>
                <w:bCs/>
                <w:sz w:val="24"/>
                <w:szCs w:val="24"/>
              </w:rPr>
            </w:pPr>
            <w:bookmarkStart w:id="249" w:name="str_194"/>
            <w:bookmarkEnd w:id="249"/>
            <w:r w:rsidRPr="00D46FA9">
              <w:rPr>
                <w:rFonts w:ascii="Arial" w:eastAsia="Times New Roman" w:hAnsi="Arial" w:cs="Arial"/>
                <w:b/>
                <w:bCs/>
                <w:sz w:val="24"/>
                <w:szCs w:val="24"/>
              </w:rPr>
              <w:t>Tarifni broj 153b</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polaganja stručnog ispita za: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sticanje dozvole za obavljanje poslova brodskog agenta, odnosno agenta posrednika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sticanje svedočanstva o osposobljenosti za obavljanje delatnosti vozara unutrašnje plovidbe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upravljača čamca kategorije 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upravljača čamca kategorije B</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zapovednika vrste 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zapovednika vrste B</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zapovednika vrste C</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krmara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vođu palube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mornara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rukovaoca tehničkog plovnog objekta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mašinistu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mašinovođu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upravljanje putničkim plovilom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rukovanje radio-telefonskim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upravljanje plovilom uz pomoć radara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postupanje u slučaju opasnosti na brodu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voditelja jahte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polaganje popravnog ispita plaća se 50% od propisane takse za polaganje odgovarajućeg stručnog ispita iz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c>
          <w:tcPr>
            <w:tcW w:w="0" w:type="auto"/>
            <w:noWrap/>
            <w:vAlign w:val="bottom"/>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Iznos takse</w:t>
            </w:r>
            <w:r w:rsidRPr="00D46FA9">
              <w:rPr>
                <w:rFonts w:ascii="Arial" w:eastAsia="Times New Roman" w:hAnsi="Arial" w:cs="Arial"/>
              </w:rPr>
              <w:br/>
              <w:t>u dinarima</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o upisu promena u list "A" uloška glavne knjige upisnika brodova unutrašnje plovidbe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po zahtevu za upise u list B i list C uloška glavne knjige upisnika brodova i brisanje broda iz upisnika brodova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po zahtevu za upise u list B i list C uloška knjige upisnika čamaca, odnosno plutajućih objekata, kao i o promeni njihovih tehničkih karakteristika i brisanje čamaca, odnosno plutajućih objekata iz upisnika čamaca, odnosno plutajućih objekata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4) o nautičkim uslovima o izvođenju radova na izgradnji, odnosno rekonstrukciji, odnosno održavanju hidrotehničkih objekata, luka, pristaništa, odnosno regulaciji na </w:t>
            </w:r>
            <w:r w:rsidRPr="00D46FA9">
              <w:rPr>
                <w:rFonts w:ascii="Arial" w:eastAsia="Times New Roman" w:hAnsi="Arial" w:cs="Arial"/>
              </w:rPr>
              <w:lastRenderedPageBreak/>
              <w:t>unutrašnjim plovnim putevima i obalama, odnosno eksploataciji peska ili šljunka, tovarišta, deponija, kao i radova na izgradnji svih vrsta vodova i kablova koji premošćavaju plovne puteve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lastRenderedPageBreak/>
              <w:t xml:space="preserve">25.270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5) o nautičkim uslovima za splav-restorane, nautičke klubove i marine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po zahtevu za izdavanje odobrenja za poseban rečni transport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po zahtevu za izdavanje odobrenja za praćenje i nadgledanje poslova na vodi sredstvima prevoza lučke kapetanije (po času)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po zahtevu za izdavanje odobrenja za utovar-istovar naftnih proizvoda i opasnih materija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po zahtevu za utvrđivanje količine robe u brodu unutrašnje plovidbe (bez obzira na kapacitet), konstataciju stanja i havarije robe, odnosno konstataciju stanja ambalaže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po zahtevu za izdavanje nautičkih uslova za vršenje javnog prevoza u rečnom saobraćaju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o utvrđivanju minimalnog broja članova posade brodova unutrašnje plovidbe, odnosno plovećih naprava i skela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po zahtevu za odobrenje za vađenje potonule stvari na unutrašnjim plovnim putevima domaćem pravnom ili fizičkom licu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po zahtevu za izdavanje dozvole stranom ovlašćenom licu za vađenje potonule stvari na unutrašnjim plovnim putevima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147.310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priznavanju zvanja članu posade broda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po zahtevu za odobrenje za održavanje sportskih takmičenja, odnosno priredbi i odobrenja za ronjenje na vodnom putu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o probnoj vožnji broda unutrašnje plovidbe, odnosno određivanje raspreme broda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po zahtevu za odobrenje za plovidbu stranih jahti ili čamaca unutrašnjim plovnim putevima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po zahtevu za odobrenje za pristajanje plovila van graničnog prelaza i odobrenje za otvaranje skelskog prelaza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osnovni pregled broda pre upisa u upisnik brodova: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skele bez sopstvenog pogonskog mašinskog uređaja,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67.460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133.470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skele sa sopstvenim pogonskim mašinskim uređajem,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125.200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280.520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ledolomca,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500.910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993.800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broda unutrašnje plovidbe sa sopstvenim pogonskim mašinskim uređajem,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269.630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375.700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vatrogasno-spasilačkog ili sanitetskog ili hidrografskog broda,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313.010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698.310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jahte - plovila za rekreaciju dužine od 20 m do 24 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325.970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putničkog broda,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319.600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369.980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350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553.650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350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596.190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teretnog motornog broda,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242.490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374.870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409.190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1.501 do i uključujući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600.170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1.501 do i uključujući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610.670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preko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900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735.010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preko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900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932.540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potiskivača,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277.380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373.210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301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518.730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501 do i uključujući 900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605.740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501 do i uključujući 900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675.780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od 901 do i uključujući 1.400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675.780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od 901 do i uključujući 1.400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736.070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kubnog modula LBD preko 1.400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806.130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tegljača,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254.340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271.430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301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624.960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747.100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potisnice,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125.200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501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144.280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164.620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(4) kubnog modula LBD od 1501 do i uključujući 2.500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276.550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2.500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292.140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tegljenice,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73.780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1.200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149.430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1.200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259.300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motornog tankera - tip N,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493.600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1.001 do i uključujući 2.600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700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791.600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2.600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700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848.510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2.601 do i uključujući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1.100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891.750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2601 do i uključujući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1.100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1.279.530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preko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1.300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1.015.570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preko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1.300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1.249.950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motornog tankera - tip C, G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789.460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2001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1.007.630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1.455.090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tanker tegljenice - tip N, C, G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381.090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488.560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tanker potisnice - tip N, C, G bez mašinskog uređaja, i to:</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371.840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485.340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tanker potisnice - tip N, C, G sa mašinskim uređajem,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446.250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tehničkog plovnog objekta - bagera sa usisnom cevi,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323.240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433.810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401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702.710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778.200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575.510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741.770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od 1.001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500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684.730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(8) kubnog modula LBD od 1.001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500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842.350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940.780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19) tehničkog plovnog objekta - bagera sa kofnim vencem,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570.050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501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698.490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501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sa pogonskim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965.100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1.146.450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20) tehničkog plovnog objekta - bagera sa grabilicom,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333.460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201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372.900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535.670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21) tehničkog plovnog objekta - elevatora,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600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522.680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601 do i uključujući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541.760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801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698.490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1.001 do i uključujući 1.550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730.220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1.550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954.540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22) tehničkog plovnog objekta - pobijača pilona,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341.300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525.450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23) tehničkog plovnog objekta - platforme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336.360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24) tehničkog plovnog objekta - kosačice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355.980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25) tehničkog plovnog objekta - plovne dizalice,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328.790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700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541.210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701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653.590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793.130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991.230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26) tehničkog plovnog objekta - plovne naprave,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166.670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1.501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781.500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911.680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Kubni modul LBD predstavlja proizvod dužine L (m), širine B (m) i visine plovila D (m).</w:t>
            </w:r>
            <w:r w:rsidRPr="00D46FA9">
              <w:rPr>
                <w:rFonts w:ascii="Arial" w:eastAsia="Times New Roman" w:hAnsi="Arial" w:cs="Arial"/>
              </w:rPr>
              <w:br/>
              <w:t>Ukupna snaga pogonskog mašinskog uređaja predstavlja zbir snaga svih instalisanih mašina namenjenih za pogon plovila (kW).</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osnovni pregled broda nakon trajne promene namene, odnosno proširenja zone plovidbe, odnosno prepravke kojom se menja konstrukciona osobina ili svojstvo pogonskog uređaja, plaća se taksa u iznosu od 70% takse propisane ovim tarifnim brojem.</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lastRenderedPageBreak/>
              <w:t>Tarifni broj 154b</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osnovni pregled broda za prevoz opasne robe,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61.420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sa sopstvenim pogonskim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92.120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se plaća za osnovni pregled broda za prevoz opasne robe, koji je upisan u upisnik brodova Republike Srbije i poseduje važeće svedočanstvo o sposobnosti broda za plovidbu.</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154v</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kontrolni pregled broda,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skele bez sopstvenog pogonskog mašinskog uređaja,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29.790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skele sa sopstvenim pogonskim mašinskim uređajem,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60.370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ledolomca,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165.520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broda unutrašnje plovidbe sa sopstvenim pogonskim mašinskim uređajem,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68.460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82.240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vatrogasno-spasilačkog ili sanitetskog ili hidrografskog broda,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71.450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142.910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jahte - plovila za rekreaciju dužine od 20 m do 24 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putničkog broda,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62.930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101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350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97.460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300 m</w:t>
            </w:r>
            <w:r w:rsidRPr="00D46FA9">
              <w:rPr>
                <w:rFonts w:ascii="Arial" w:eastAsia="Times New Roman" w:hAnsi="Arial" w:cs="Arial"/>
                <w:sz w:val="15"/>
                <w:szCs w:val="15"/>
                <w:vertAlign w:val="superscript"/>
              </w:rPr>
              <w:t xml:space="preserve">3 </w:t>
            </w:r>
            <w:r w:rsidRPr="00D46FA9">
              <w:rPr>
                <w:rFonts w:ascii="Arial" w:eastAsia="Times New Roman" w:hAnsi="Arial" w:cs="Arial"/>
              </w:rPr>
              <w:t>i ukupne snage pogonskog mašinskog uređaja preko 350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108.960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teretnog motornog broda,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59.100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76.090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80.220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(4) kubnog modula LBD od 1.501 do i uključujući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109.140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1.501 do i uključujući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120.120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preko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900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137.840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preko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900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149.490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potiskivača,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67.090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86.250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301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108.130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501 do i uključujući 900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117.120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501 do i uključujući 900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129.440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od 901 do i uključujući 1.400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od 901 do i uključujući 1.400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143.790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kubnog modula LBD preko 1.400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149.140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tegljača,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60.410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63.240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301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119.680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137.590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potisnice,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501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1.501 do i uključujući 2.500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2.500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tegljenice,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600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601 do i uključujući 1.200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53.690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motornog tankera - tip N,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93.450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1.001 do i uključujući 2.600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700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144.610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2.600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700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148.950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(4) kubnog modula LBD od 2.601 do i uključujući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1.100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159.850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2.601 do i uključujući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1.100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212.740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preko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1.300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177.660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preko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1.300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200.230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motornog tankera - tip C, G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144.020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2.001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187.210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237.060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tanker tegljenice - tip N, C, G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66.640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tanker potisnice - tip N,C,G bez mašinskog uređaja,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59.130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tanker potisnice - tip N,C,G sa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68.270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tehničkog plovnog objekta - bagera sa usisnom cevi,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56.530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74.310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401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112.000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115.040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96.850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112.410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od 1.001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500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120.800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kubnog modula LBD od 1.001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500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135.520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kubnog modula LBD preko 1.501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151.510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19) tehničkog plovnog objekta - bagera sa kofnim vencem,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89.380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501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98.520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501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sa pogonskim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157.090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171.550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20) tehničkog plovnog objekta - bagera sa grabilicom,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201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66.480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(3)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82.580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21) tehničkog plovnog objekta - elevatora,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600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601 do i uključujući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86.010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801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98.520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1.001 do i uključujući 1.550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1.550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131.420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22) tehničkog plovnog objekta - pobijača pilona,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53.040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77.310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23) tehničkog plovnog objekta - platforme,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400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401 do i uključujući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60.470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24) tehničkog plovnog objekta - kosačice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25) tehničkog plovnog objekta - plovne dizalice,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53.110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700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701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108.930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117.920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139.030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26) tehničkog plovnog objekta - plovne naprave,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1.501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110.420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124.720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Kubni modul LBD predstavlja proizvod dužine L (m), širine B (m) i visine plovila D (m).</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Ukupna snaga pogonskog mašinskog uređaja predstavlja zbir snaga svih instalisanih mašina namenjenih za pogon plovila (kW).</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za pregled broda za prevoz opasne robe tokom treće godine važenja izveštaja o kontrolisanju koje izdaje priznato klasifikaciono društvo, odnosno ovlašćeno telo za ocenjivanje usaglašenosti broda za prevoz opasne robe se plaća u iznosu od 30% od takse propisane ovim tarifnim brojem.</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154g</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redovni pregled broda,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skele bez sopstvenog pogonskog mašinskog uređaja,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skele sa sopstvenim pogonskim mašinskim uređajem,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108.020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3) ledolomca,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146.460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330.230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broda unutrašnje plovidbe sa sopstvenim pogonskim mašinskim uređajem,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112.380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139.930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vatrogasno-spasilačkog ili sanitetskog ili hidrografskog broda,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139.610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279.330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jahte - plovila za rekreaciju dužine od 20 m do 24 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putničkog broda,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98.850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101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132.170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350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170.190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350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198.340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teretnog motornog broda,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97.550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132.590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142.370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1.501 do i uključujući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197.430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1.501 do i uključujući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219.610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preko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900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252.450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preko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900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290.120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potiskivača,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158.930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301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201.600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501 do i uključujući 900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217.350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501 do i uključujući 900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250.520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od 901 do i uključujući 1.400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246.480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od 901 do i uključujući 1.400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276.030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(8) kubnog modula LBD preko 1.400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292.450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tegljača,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94.000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103.870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301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219.900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269.820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potisnice,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501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51.300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1.501 do i uključujući 2.500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86.540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2.500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95.010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tegljenice,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36.010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600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601 do i uključujući 1.200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61.510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97.900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motornog tankera - tip N,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163.090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1.001 do i uključujući 2.600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700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265.340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2.600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700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290.360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2.601 do i uključujući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1.100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302.390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2.601 do i uključujući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1.100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382.430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preko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1.300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337.170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preko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1.300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389.990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motornog tankera - tip C, G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263.080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2.001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345.490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458.350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tanker tegljenice - tip N, C, G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118.070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144.060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tanker potisnice - tip N, C, G bez mašinskog uređaja,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102.490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116.170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tanker potisnice - tip N,C,G sa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123.360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tehničkog plovnog objekta - bagera sa usisnom cevi,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93.200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(2) kubnog modula LBD od 101 do i uključujući 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140.630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401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220.340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218.480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173.560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203.300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od 1.001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500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226.040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kubnog modula LBD od 1.001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500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255.800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kubnog modula LBD preko 1.501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285.960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19) tehničkog plovnog objekta - bagera sa kofnim vencem,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167.010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501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184.160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501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sa pogonskim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289.740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20) tehničkog plovnog objekta - bagera sa grabilicom,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97.350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201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118.500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147.910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21) tehničkog plovnog objekta - elevatora,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600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140.610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601 do i uključujući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156.610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801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184.160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1.001 do i uključujući 1.550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191.600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1.550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246.260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22) tehničkog plovnog objekta - pobijača pilona,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138.030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23) tehničkog plovnog objekta - platforme,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400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401 do i uključujući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86.360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102.780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24) tehničkog plovnog objekta - kosačice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94.370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25) tehničkog plovnog objekta - dizalice,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88.060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700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142.760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701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197.360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218.060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261.140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26) tehničkog plovnog objekta - plovne naprave,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 kubnog modula LBD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1.501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201.680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228.310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Kubni modul LBD predstavlja proizvod dužine L (m), širine B (m) i visine plovila D (m).</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Ukupna snaga pogonskog mašinskog uređaja predstavlja zbir snaga svih instalisanih mašina namenjenih za pogon plovila (kW).</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154d</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redovni pregled pojedinih delova trupa, mašina, uređaja i opreme broda,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sa sopstvenim pogonskim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61.420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154đ</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ocenjivanje usaglašenosti broda u skladu sa zahtevima ADN - redovni pregled broda za transport opasne robe,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sa sopstvenim pogonskim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46.050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154e</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vanredni pregled broda nakon pretrpljene havarije ili utvrđenog nedostatka broda, ako po nalazu lučke kapetanije pretrpljena havarija ili utvrđeni nedostatak broda utiče na sposobnost broda za plovidbu,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61.420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sa sopstvenim pogonskim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92.120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se plaća i za vanredni pregled broda za prevoz opasne robe.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154ž</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vanredni pregled broda kada se vrše veće popravke ili obnova broda van zahteva koji proizilaze iz osnovnog ili redovnog pregleda broda,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sa sopstvenim pogonskim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61.420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vanredni pregled broda nakon duge raspreme ili isteka roka važenja svedočanstva o sposobnosti broda za plovidbu duže od godinu dana,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skele bez sopstvenog pogonskog mašinskog uređaja,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35.790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60.160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skele sa sopstvenim pogonskim mašinskim uređajem,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74.530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122.830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ledolomca,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168.440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377.350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broda unutrašnje plovidbe sa sopstvenim pogonskim mašinskim uređajem,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126.160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158.980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vatrogasno-spasilačkog ili sanitetskog ili hidrografskog broda,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159.370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jahte - plovila za rekreaciju dužine od 20 m do 24 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118.970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putničkog broda,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110.820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126.580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101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150.070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350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193.780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350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226.160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teretnog motornog broda,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110.240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151.090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162.330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1.501 do i uključujući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225.650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1.501 do i uključujući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250.130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preko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900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287.900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preko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900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331.220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potiskivača,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126.000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180.330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301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229.420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501 do i uključujući 900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247.520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501 do i uključujući 900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285.690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od 901 do i uključujući 1.400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281.040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(7) kubnog modula LBD od 901 do i uključujući 1.400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314.470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kubnog modula LBD preko 1.400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333.350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tegljača,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106.150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117.510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301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250.460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307.880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potisnice,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501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62.920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1.501 do i uključujući 2.500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99.510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2.500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109.260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tegljenice,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600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601 do i uključujući 1.200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112.570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motornog tankera - tip N,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185.060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1.001 do i uključujući 2.600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700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302.180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2.600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700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330.940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2.601 do i uključujući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1.100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344.780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2.601 do i uključujući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1.100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436.810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preko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1.300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384.780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preko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1.300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445.510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motornog tankera - tip C,G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299.570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2.001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394.360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524.140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tanker tegljenice - tip N, C, G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135.240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165.120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tanker potisnice - tip N, C, G bez mašinskog uređaja,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117.320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133.050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tanker potisnice - tip N, C, G sa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141.320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tehničkog plovnog objekta - bagera sa usisnom cevi,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 kubnog modula LBD do i uključujući 100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105.800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401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252.000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249.850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197.640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231.860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od 1.001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500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257.510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kubnog modula LBD od 1.001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500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291.750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326.420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19) tehničkog plovnog objekta - bagera sa kofnim vencem,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190.660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501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501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sa pogonskim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308.370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340.460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20) tehničkog plovnog objekta - bagera sa grabilicom,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110.550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201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134.890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168.700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21) tehničkog plovnog objekta - elevatora,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600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601 do i uključujući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178.710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801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1.001 do i uključujući 1.550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220.340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1.550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281.810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22) tehničkog plovnog objekta - pobijača pilona,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102.820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157.340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23) tehničkog plovnog objekta - platforme,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400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62.810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401 do i uključujući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99.320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118.200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24) tehničkog plovnog objekta - kosačice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107.120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25) tehničkog plovnog objekta - plovne dizalice,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101.260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700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164.190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701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225.040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249.380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(5)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298.930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26) tehničkog plovnog objekta - plovne naprave,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62.810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1.501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231.930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262.550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Kubni modul LBD predstavlja proizvod dužine L (m), širine B (m) i visine plovila D (m).</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Ukupna snaga pogonskog mašinskog uređaja predstavlja zbir snaga svih instalisanih mašina namenjenih za pogon plovila (kW).</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154z</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vanredni pregled broda prilikom privremene promene namene ili proširenja zona plovidbe brodova,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sa sopstvenim pogonskim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61.420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brod koji nije sposoban za plovidbu u zonama u kojima je bio ovlašćen da plovi, ali je sposoban za preduzimanje jednog putovanja u nenatovarenom stanju u užim zonama plovidbe plaća se taksa u iznosu od 70% propisane takse iz tačke 1)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brod koji nije sposoban za plovidbu u zonama u kojima je bio ovlašćen da plovi, ali je sposoban za preduzimanje jednog putovanja u natovarenom stanju u užim zonama plovidbe plaća se taksa u iznosu uvećanom za 50% propisane takse iz tačke 1) ovog tarifnog broja.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brod pod stranom zastavom koji nije sposoban za plovidbu u zonama u kojima je bio ovlašćen da plovi ali je sposoban za preduzimanje jednog putovanja u užim zonama plovidbe plaća se taksa u iznosu uvećanom za 100% propisane takse iz tačke 1)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brod koji nije sposoban za plovidbu u zonama u kojima je bio ovlašćen da plovi, ali je sposoban za preduzimanje jednog putovanja u užim zonama plovidbe, plaća se taksa u iznosu uvećanom za 50% takse iz tačke 2) ovog tarifnog broja.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154i</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vanredni pregled broda prilikom odlaganja redovnog pregleda, i to za: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skele bez sopstvenog pogonskog mašinskog uređaja,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29.790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skele sa sopstvenim pogonskim mašinskim uređajem,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60.370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ledolomca,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(2) kubnog modula LBD preko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165.520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broda unutrašnje plovidbe sa sopstvenim pogonskim mašinskim uređajem,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68.460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82.240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vatrogasno-spasilačkog ili sanitetskog ili hidrografskog broda,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71.450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142.910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jahte - plovila za rekreaciju dužine od 20 m do 24 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putničkog broda,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62.930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101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350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97.460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350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108.960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teretnog motornog broda,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59.100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76.090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80.220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1.501 do i uključujući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109.140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1.501 do i uključujući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120.120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preko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900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137.840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preko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900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149.500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potiskivača,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67.090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86.250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301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108.130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501 do i uključujući 900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117.120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501 do i uključujući 900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129.440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od 901 do i uključujući 1.400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od 901 do i uključujući 1.400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143.790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kubnog modula LBD preko 1.400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149.140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tegljača,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60.410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(2) kubnog modula LBD od 101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63.240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301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119.680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137.590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potisnice,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501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1.501 do i uključujući 2.500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2.500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tegljenice,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600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601 do i uključujući 1.200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53.690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motornog tankera - tip N,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93.450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1.001 do i uključujući 2.600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700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144.610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2.600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700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148.950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2.601 do i uključujući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1.100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159.850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2601 do i uključujući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1.100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212.740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preko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1.300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177.660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preko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1.300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200.230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motornog tankera - tip C, G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144.020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2.001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187.210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237.060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tanker tegljenice - tip N, C, G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66.640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tanker potisnice - tip N, C, G bez mašinskog uređaja,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59.130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tanker potisnice - tip N, C, G sa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68.270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tehničkog plovnog objekta - bagera sa usisnom cevi,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56.530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74.310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401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112.000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(4) kubnog modula LBD preko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115.040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96.850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112.410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od 1.001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500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120.800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kubnog modula LBD od 1.001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500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135.520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151.510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19) tehničkog plovnog objekta - bagera sa kofnim vencem,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89.380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501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98.520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501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sa pogonskim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157.090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171.550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20) tehničkog plovnog objekta - bagera sa grabilicom,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201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66.480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82.580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21) tehničkog plovnog objekta - elevatora,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600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601 do i uključujući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86.010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801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98.520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1.001 do i uključujući 1.550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1.550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131.420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22) tehničkog plovnog objekta - pobijača pilona,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53.040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77.310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23) tehničkog plovnog objekta - platforme,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400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401 do i uključujući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60.470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24) tehničkog plovnog objekta - kosačice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25) tehničkog plovnog objekta - plovne dizalice,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53.110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700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701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108.930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117.920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139.030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26) tehničkog plovnog objekta - plovne naprave,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1501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110.420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124.720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Kubni modul LBD predstavlja proizvod dužine L (m), širine B (m) i visine plovila D (m).</w:t>
            </w:r>
            <w:r w:rsidRPr="00D46FA9">
              <w:rPr>
                <w:rFonts w:ascii="Arial" w:eastAsia="Times New Roman" w:hAnsi="Arial" w:cs="Arial"/>
              </w:rPr>
              <w:br/>
              <w:t>Ukupna snaga pogonskog mašinskog uređaja predstavlja zbir snaga svih instalisanih mašina namenjenih za pogon plovila (kW).</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154j</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vanredni pregled broda prilikom odlaganja kontrolnog pregleda,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skele bez sopstvenog pogonskog mašinskog uređaja,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14.890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skele sa sopstvenim pogonskim mašinskim uređajem,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ledolomca,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82.760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broda unutrašnje plovidbe sa sopstvenim pogonskim mašinskim uređajem,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vatrogasno-spasilačkog ili sanitetskog ili hidrografskog broda,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40.150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jahte - plovila za rekreaciju dužine od 20 m do 24 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putničkog broda,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31.470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101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39.470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350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350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teretnog motornog broda,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8.800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1.501 do i uključujući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1.501 do i uključujući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60.060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preko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900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68.910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(7) kubnog modula LBD preko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900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74.750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potiskivača,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301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501 do i uključujući 900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501 do i uključujući 900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64.720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od 901 do i uključujući 1.400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od 901 do i uključujući 1.400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71.900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kubnog modula LBD preko 1.400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74.570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tegljača,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301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59.840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68.790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potisnice,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501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1.501 do i uključujući 2.500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2.500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tegljenice,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600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601 do i uključujući 1.200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motornog tankera - tip N,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1.001 do i uključujući 2.600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700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72.300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2.600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700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74.480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2.601 do i uključujući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1.100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2.601 do i uključujući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1.100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106.360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preko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1.300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88.830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(7) kubnog modula LBD preko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1.300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100.110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motornog tankera - tip C, G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72.010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2001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93.600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118.520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tanker tegljenice - tip N, C, G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tanker potisnice - tip N, C, G bez mašinskog uređaja,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29.560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tanker potisnice - tip N, C, G sa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tehničkog plovnog objekta - bagera sa usisnom cevi,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37.160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401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1.000 m</w:t>
            </w:r>
            <w:r w:rsidRPr="00D46FA9">
              <w:rPr>
                <w:rFonts w:ascii="Arial" w:eastAsia="Times New Roman" w:hAnsi="Arial" w:cs="Arial"/>
                <w:sz w:val="15"/>
                <w:szCs w:val="15"/>
                <w:vertAlign w:val="superscript"/>
              </w:rPr>
              <w:t xml:space="preserve">3 </w:t>
            </w:r>
            <w:r w:rsidRPr="00D46FA9">
              <w:rPr>
                <w:rFonts w:ascii="Arial" w:eastAsia="Times New Roman" w:hAnsi="Arial" w:cs="Arial"/>
              </w:rPr>
              <w:t>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57.520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56.110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od 1.001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500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60.400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kubnog modula LBD od 1.001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500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67.760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kubnog modula LBD preko 1.501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19) tehničkog plovnog objekta - bagera sa kofnim vencem,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44.680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501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501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sa pogonskim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85.780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20) tehničkog plovnog objekta - bagera sa grabilicom,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201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33.240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21) tehničkog plovnog objekta - elevatora,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600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601 do i uključujući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801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1.001 do i uključujući 1.550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(5) kubnog modula LBD preko 1.550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22) tehničkog plovnog objekta - pobijača pilona,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26.530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23) tehničkog plovnog objekta - platforme,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400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401 do i uključujući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24.330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24) tehničkog plovnog objekta - kosačice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25) tehničkog plovnog objekta - plovne dizalice,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26.560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700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39.590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701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54.470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69.510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26) tehničkog plovnog objekta - plovne naprave,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1.501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55.200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62.370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vanredni pregled broda u svrhu upisa po priznanju svedočanstva zajednice (EU) za brod unutrašnje plovidbe ili svedočanstva o sposobnosti broda za plovidbu Rajnom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Kubni modul LBD predstavlja proizvod dužine L (m), širine B (m) i visine plovila D (m).</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Ukupna snaga pogonskog mašinskog uređaja predstavlja zbir snaga svih instalisanih mašina namenjenih za pogon plovila (kW).</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154k</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tehnički nadzor nad gradnjom brodova,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skele bez sopstvenog pogonskog mašinskog uređaja,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260.270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429.900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skele sa sopstvenim pogonskim mašinskim uređajem, i to:</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469.520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990.200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ledolomca,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1.421.140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3.130.510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broda unutrašnje plovidbe sa sopstvenim pogonskim mašinskim uređajem,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924.670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1.140.190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vatrogasno-spasilačkog ili sanitetskog ili hidrografskog broda,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1.199.880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2.455.970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jahte - plovila za rekreaciju dužine od 20 m do 24 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1.023.110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putničkog broda,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1.014.010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1.169.150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350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1.525.390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350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1.665.870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teretnog motornog broda,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840.800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1.140.570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1.271.770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1.501 do i uključujući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1.870.450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1.501 do i uključujući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1.871.500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preko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900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2.483.150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preko 3.000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900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2.912.490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potiskivača,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943.450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do i uključujući 300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400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1.278.030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301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1.605.130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501 do i uključujući 900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1.884.180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501 do i uključujući 900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2.112.130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od 901 do i uključujući 1.400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2.094.940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od 901 do i uključujući 1.400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2.326.790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kubnog modula LBD preko 1.400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2.528.310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tegljača,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829.930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899.000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301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1.884.180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2.326.790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potisnice,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417.350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501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486.050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(3)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555.840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1.501 do i uključujući 2.500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964.130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2.500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1.043.370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tegljenice,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279.820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1.200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457.030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1.200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806.500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motornog tankera - tip N,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1.363.820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1.001 do i uključujući 2.600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700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2.282.040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1.001 do i uključujući 2.600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700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2.471.990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2.601 do i uključujući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1.100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2.628.340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od 2601 do i uključujući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1.100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3.857.730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preko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1.300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2.971.040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kubnog modula LBD preko 4.000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1.300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3.710.350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motornog tankera - tip C, G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2.374.040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2.001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3.016.090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4.528.970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tanker tegljenice - tip N, C, G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1.119.660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2.000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1.485.380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tanker potisnice - tip N, C, G bez mašinskog uređaja,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1.147.140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1.497.500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tanker potisnice - tip N, C, G sa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1.399.490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tehničkog plovnog objekta - bagera sa usisnom cevi,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1.054.900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101 do i uključujući 400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1.426.950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401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2.067.560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2.327.300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1.639.810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kubnog modula LBD do i uključujući 1.000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200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2.205.670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(7) kubnog modula LBD od 1.001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do i uključujući 500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2.011.900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kubnog modula LBD od 1.001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ukupne snage pogonskog mašinskog uređaja preko 500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2.520.410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2.748.470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19) tehničkog plovnog objekta - bagera sa kofnim vencem,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1.609.920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501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2.072.130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501 do i uključujući 1.500 m</w:t>
            </w:r>
            <w:r w:rsidRPr="00D46FA9">
              <w:rPr>
                <w:rFonts w:ascii="Arial" w:eastAsia="Times New Roman" w:hAnsi="Arial" w:cs="Arial"/>
                <w:sz w:val="15"/>
                <w:szCs w:val="15"/>
                <w:vertAlign w:val="superscript"/>
              </w:rPr>
              <w:t>3</w:t>
            </w:r>
            <w:r w:rsidRPr="00D46FA9">
              <w:rPr>
                <w:rFonts w:ascii="Arial" w:eastAsia="Times New Roman" w:hAnsi="Arial" w:cs="Arial"/>
              </w:rPr>
              <w:t xml:space="preserve"> i sa pogonskim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2.894.540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3.422.980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20) tehničkog plovnog objekta - bagera sa grabilicom,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200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1.065.120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201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1.187.070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1.493.020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21) tehničkog plovnog objekta - elevatora,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600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1.438.840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601 do i uključujući 800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1.540.440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801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2.072.130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1.001 do i uključujući 1.550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2.009.340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1.550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2.808.690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22) tehničkog plovnog objekta - pobijača pilona,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1.114.160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1.482.800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23) tehničkog plovnog objekta - platforme,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400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538.940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preko 400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882.700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24) tehničkog plovnog objekta - kosačice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1.165.060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25) tehničkog plovnog objekta - plovne dizalice,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1.049.570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700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1.487.690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701 do i uključujući 1.000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1.859.100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1.001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2.304.470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2.845.400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26) tehničkog plovnog objekta - plovne naprave,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538.940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1.501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2.294.590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2.653.950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Kubni modul LBD predstavlja proizvod dužine L (m), širine B (m) i visine plovila D (m).</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Ukupna snaga pogonskog mašinskog uređaja predstavlja zbir snaga svih instalisanih mašina namenjenih za pogon plovila (kW).</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lastRenderedPageBreak/>
              <w:t>Tarifni broj 154l</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pregled broda radi utvrđivanja njegove sposobnosti za vršenje probne vožnje,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bez sopstvenog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sa sopstvenim pogonskim mašinskim uređajem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94.800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brod koji je u postupku vršenja osnovnog, redovnog ili vanrednog pregleda ne plaća se taksa iz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vršenje pregleda radi utvrđivanja sposobnosti za potiskivanje plovila ili sastava, plaća se taksa u iznosu od 50% takse iz tačke 2)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154lj</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baždarenje broda,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kubnog modula LBD do i uključujući 300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kubnog modula LBD od 301 do i uključujući 600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14.820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kubnog modula LBD od 601 do i uključujući 1.500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kubnog modula LBD od 1.501 do i uključujući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kubnog modula LBD preko 3.000 m</w:t>
            </w:r>
            <w:r w:rsidRPr="00D46FA9">
              <w:rPr>
                <w:rFonts w:ascii="Arial" w:eastAsia="Times New Roman" w:hAnsi="Arial" w:cs="Arial"/>
                <w:sz w:val="15"/>
                <w:szCs w:val="15"/>
                <w:vertAlign w:val="superscript"/>
              </w:rPr>
              <w:t>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18.590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Kubni modul LBD predstavlja proizvod dužine L (m), širine B (m) i visine plovila D (m).</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154m</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osnovni pregled čamca za privredne i javne svrhe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47.620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vršenje osnovnog pregleda čamca za privredni ribolov dužine do i uključujući 7 m, bez kabine, plaća se taksa u iznosu od 20% od takse propisane ovim tarifnim brojem.</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vršenje osnovnog pregleda čamca dužine do i uključujući 4 m plaća se taksa u iznosu od 20% od takse propisane ovim tarifnim brojem.</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154n</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redovni pregled čamca za privredne i javne svrhe,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dužine do i uključujući 10 m, bez kabine, bez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dužine do i uključujući 10 m, bez kabine, sa pogonskim mašinskim uređajem snage do i uključujući 2,94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dužine do i uključujući 10 m, bez kabine, sa pogonskim mašinskim uređajem snage od 2,94 do i uključujući 7,35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4) dužine do i uključujući 10 m, bez kabine, sa pogonskim mašinskim uređajem snage od 7,35 do i uključujući 22,05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dužine do i uključujući 10 m, bez kabine, sa pogonskim mašinskim uređajem snage od 22,05 do i uključujući 96,6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dužine do i uključujući 10 m, bez kabine, sa pogonskim mašinskim uređajem snage preko 96,6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dužine do i uključujući 10 m, sa kabinom, bez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dužine do i uključujući 10 m, sa kabinom, sa pogonskim mašinskim uređajem snage do i uključujući 2,94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dužine do i uključujući 10 m, sa kabinom, sa pogonskim mašinskim uređajem snage od 2,94 do i uključujući 7,35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dužine do i uključujući 10 m, sa kabinom, sa pogonskim mašinskim uređajem snage od 7,35 do i uključujući 22,05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dužine do i uključujući 10 m, sa kabinom, sa pogonskim mašinskim uređajem snage od 22,05 do i uključujući 96,6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dužine do i uključujući 10 m, sa kabinom, sa pogonskim mašinskim uređajem snage preko 96,6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dužine preko 10 m, bez kabine, bez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dužine preko 10 m, bez kabine, sa pogonskim mašinskim uređajem snage do i uključujući 2,94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dužine preko 10 m, bez kabine, sa pogonskim mašinskim uređajem snage od 2,94 do i uključujući 7,35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dužine preko 10 m, bez kabine, sa pogonskim mašinskim uređajem snage od 7,35 do i uključujući 22,05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dužine preko 10 m, bez kabine, sa pogonskim mašinskim uređajem snage od 22,05 do i uključujući 96,6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dužine preko 10 m, bez kabine, sa pogonskim mašinskim uređajem snage preko 96,6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19) dužine preko 10 m, sa kabinom, bez pogonskog mašinskog uređaja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20) dužine preko 10 m, sa kabinom, sa pogonskim mašinskim uređajem snage do i uključujući 2,94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21) dužine preko 10 m, sa kabinom, sa pogonskim mašinskim uređajem snage od 2,94 do i uključujući 7,35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22) dužine preko 10 m, sa kabinom, sa pogonskim mašinskim uređajem snage od 7,35 do i uključujući 22,05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23) dužine preko 10 m, sa kabinom, sa pogonskim mašinskim uređajem snage od 22,05 do i uključujući 96,6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24) dužine preko 10 m, sa kabinom, sa pogonskim mašinskim uređajem snage preko 96,6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redovni pregled plovila za privredne svrhe,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na vodomlazni pogon (skuteri), sa pogonskim mašinskim uređajem snage do i uključujući 73,5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na vodomlazni pogon (skuteri) sa pogonskim mašinskim uređajem snage od 73,5 do i uključujući 96,6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na vodomlazni pogon (skuteri) sa pogonskim mašinskim uređajem snage preko 96,6 kW</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11.270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lastRenderedPageBreak/>
              <w:t>Tarifni broj 154nj</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vanredni pregled čamca za privredne i javne svrhe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47.620</w:t>
            </w:r>
          </w:p>
        </w:tc>
      </w:tr>
      <w:tr w:rsidR="00D46FA9" w:rsidRPr="00D46FA9" w:rsidTr="00D46FA9">
        <w:trPr>
          <w:tblCellSpacing w:w="0" w:type="dxa"/>
        </w:trPr>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c>
          <w:tcPr>
            <w:tcW w:w="0" w:type="auto"/>
            <w:vAlign w:val="center"/>
            <w:hideMark/>
          </w:tcPr>
          <w:p w:rsidR="00D46FA9" w:rsidRPr="00D46FA9" w:rsidRDefault="00D46FA9" w:rsidP="00D46FA9">
            <w:pPr>
              <w:jc w:val="left"/>
              <w:rPr>
                <w:rFonts w:ascii="Times New Roman" w:eastAsia="Times New Roman" w:hAnsi="Times New Roman" w:cs="Times New Roman"/>
                <w:sz w:val="20"/>
                <w:szCs w:val="20"/>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vršenje vanrednog pregleda čamca za privredni ribolov dužine do i uključujući 7 m, bez kabine plaća se taksa u iznosu od 20% takse propisane ovim tarifnim brojem.</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vršenje vanrednog pregleda čamca dužine do i uključujući 4 m plaća se taksa u iznosu od 20% od takse propisane ovim tarifnim brojem.</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154o</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baždarenje čamca ili plutajućeg objekta za privredne i javne svrhe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13.410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154p</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pregled tehničke dokumentacije gradnje čamca za privredne i javne svrhe, odnosno gradnje plutajućeg objekta za privredne i javne svrhe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10.430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pregled tehničke dokumentacije čamca za privredne svrhe pod stranom zastavom plaća se taksa u iznosu uvećanom za 100% od takse propisane ovim tarifnim brojem.</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154r</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tehnički nadzor nad gradnjom čamca za privredne i javne svrhe,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dužine do i uključujući 10 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dužine preko 10 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30.400 </w:t>
            </w:r>
          </w:p>
        </w:tc>
      </w:tr>
      <w:tr w:rsidR="00D46FA9" w:rsidRPr="00D46FA9" w:rsidTr="00D46FA9">
        <w:trPr>
          <w:tblCellSpacing w:w="0" w:type="dxa"/>
        </w:trPr>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c>
          <w:tcPr>
            <w:tcW w:w="0" w:type="auto"/>
            <w:vAlign w:val="center"/>
            <w:hideMark/>
          </w:tcPr>
          <w:p w:rsidR="00D46FA9" w:rsidRPr="00D46FA9" w:rsidRDefault="00D46FA9" w:rsidP="00D46FA9">
            <w:pPr>
              <w:jc w:val="left"/>
              <w:rPr>
                <w:rFonts w:ascii="Times New Roman" w:eastAsia="Times New Roman" w:hAnsi="Times New Roman" w:cs="Times New Roman"/>
                <w:sz w:val="20"/>
                <w:szCs w:val="20"/>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vršenje tehničkog nadzora nad gradnjom čamca višetrupne ili gliserske forme plaća se taksa u iznosu uvećanom za 50% od odgovarajuće takse propisane ovim tarifnim brojem.</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154s</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osnovni pregled plutajućeg objekta za privredne i javne svrhe po 1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[proizvoda dužine L (m) i širine B (m)] plutajućeg objekta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redovni pregled plutajućeg objekta za privredne i javne svrhe po 1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[proizvoda dužine L (m) i širine B (m)] plutajućeg objekta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vanredni pregled plutajućeg objekta za privredne i javne svrhe po 1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[proizvoda dužine L (m) i širine B (m)] plutajućeg objekta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tehnički nadzor nad gradnjom plutajućeg objekta za privredne i javne svrhe po 1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[proizvoda dužine L (m) i širine B (m)] plutajućeg objekta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pregled plutajućeg objekta za privredne i javne svrhe radi utvrđivanja sposobnosti za premeštanje u svrhu posebnog prevoza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31.750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154t</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vanredni pregled čamca za sopstvene potrebe u svrhu ocene usaglašenosti radi stavljanja na tržište pre isteka zakonskog roka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ovlašćivanje tela za vršenje tehničke procene broda za transport opasne robe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92.130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154ć</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proizvođača, uslužnih privrednih društava i ispitnih institucija,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odobrenje proizvođača ili ispitne institucije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92.130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odobrenje uslužnog privrednog društva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61.420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periodični pregled proizvođača ili ispitne institucije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61.420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periodični pregled uslužnog privrednog društva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vanredni pregled proizvođača ili ispitne institucije ili uslužnog privrednog društva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tipsko odobrenje proizvoda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61.420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periodični ili vanredni pregled tipski odobrenog proizvoda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154u</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nadzor nad izradom i ispitivanjem metalnih materijala i proizvoda,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manje od 8 tona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od 8 do 20 tona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19.240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od 20 do 50 tona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od 50 do 100 tona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više od 100 tona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nadzor nad izradom, ispitivanjima i merenjima na mašinskim uređajima i opremi za brodove unutrašnje plovidbe,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nadzor nad izradom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završna ispitivanja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kontrola dimenzija i mašinske obrade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ispitivanje metodom bez razaranja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balansiranje obrtnih komponenti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nadzor nad izradom i ispitivanjima i merenjima električne opreme i uređaja za brodove unutrašnje plovidbe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nadzor nad izradom i ispitivanjem materijala za pasivnu protivpožarnu zaštitu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nadzor nad izradom i ispitivanjem materijala za antikorozionu zaštitu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nadzor nad izradom i ispitivanjem nemetalnih materijala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154f</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isprava za zavarivače,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12 pozicija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od 13 do 18 pozicija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3) za 19 i više pozicija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42.990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154h</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nadzor nad kvalifikacijom tehnologije zavarivanja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jedna tehnologija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dve tehnologije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tri tehnologije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četiri i više tehnologija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nadzor nad izradom i ispitivanjem brodskog nameštaja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nadzor nad mehaničkim ispitivanjima materijala, zavarenih spojeva i proizvoda jednom od metoda (vizuelno ispitivanje, ispitivanje zatezanjem, ispitivanje savijanjem, udarna žilavost i tvrdoća)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15.400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nadzor nad ispitivanjima bez razaranja materijala, zavarenih spojeva i proizvoda jednom od metoda (ispitivanje metodom replike, ispitivanje ultrazvukom, ispitivanje penetrantima, ispitivanje magnetnim česticama i radiografsko ispitivanje)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nadzor nad izradom i ispitivanjem opreme za spasavanje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154c</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i nadzor nad izradom motora sa unutrašnjim sagorevanjem,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motori sa unutrašnjim sagorevanjem snage od 1 kW do 20 kW,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nadzor nad izradom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završna ispitivanja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11.330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pregled i hidrauličko ispitivanje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kontrola dimenzija i kvaliteta mašinske obrade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ispitivanje metodama bez razaranja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motori sa unutrašnjim sagorevanjem snage od 21 kW do 100 kW,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nadzor nad izradom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završna ispitivanja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14.820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pregled i hidrauličko ispitivanje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kontrola dimenzija i kvaliteta mašinske obrade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ispitivanje metodama bez razaranja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motori sa unutrašnjim sagorevanjem snage od 101 kW do 1000 kW,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nadzor nad izradom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završna ispitivanja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pregled i hidrauličko ispitivanje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kontrola dimenzija i kvaliteta mašinske obrade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ispitivanje metodama bez razaranja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motori sa unutrašnjim sagorevanjem snage od 1.001 kW do 5.000 kW,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nadzor nad izradom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143.130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završna ispitivanja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71.560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pregled i hidrauličko ispitivanje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kontrola dimenzija i kvaliteta mašinske obrade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ispitivanje metodama bez razaranja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motori sa unutrašnjim sagorevanjem snage od 5001 i više kW,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 nadzor nad izradom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463.690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završna ispitivanja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231.850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pregled i hidrauličko ispitivanje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kontrola dimenzija i kvaliteta mašinske obrade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ispitivanje metodama bez razaranja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46.340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154č</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tehnički nadzor iz delokruga Uprave za utvrđivanje sposobnosti brodova za plovidbu ako ovim zakonom nije drukčije propisano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30.700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plaća se za svako započeto dnevno angažovanje stručnog lica uprave koje učestvuje u procesu tehničkog nadzora u svim ostalim slučajevima koji nisu propisani drugim tarifnim brojevima.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izvode iz:</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upisnika brodova unutrašnje plovidbe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upisnika čamaca i plovećih postrojenja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registra reda plovidbe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brodarske knjižice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640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stranom licu za uplovljenje u plovne puteve u unutrašnjim vodama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44.430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stranom plovilu da može da vrši kabotažu, odnosno kabotažno tegljenje i potiskivanje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111.080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157a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spise i radnje koji se odnose na međunarodne i međudržavne vodne puteve, i to:</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uslove za projektovanje za izgradnju, rekonstrukciju, dogradnju, adaptaciju i sanaciju hidrotehničkih objekata, brana, prevodnica, plovnih kanala i ostalih objekata koji utiču na bezbednost plovidbe, odnosno za postavljanje svih vrsta vodova i kablova koji presecaju vodni put, odnosno za izgradnju luka i pristaništa </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mišljenje u postupku izdavanja vodnih uslova za eksploataciju rečnog nanosa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11.910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mišljenje u postupku izdavanja vodne saglasnosti za eksploataciju rečnog nanosa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saglasnost za izvođenje radova u vodnom putu, koji ne podležu izdavanju akata u ostvarivanju prava na izgradnju u skladu sa zakonom kojim se uređuje planiranje i izgradnja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23.800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5) uslovi za projektovanje za izradu tehničke dokumentacije za potrebe postavljanja plutajućih objekata za pristajanje plovila koja vrše prevoz u domaćoj linijskoj plovidbi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11.400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saglasnost na tehničku dokumentaciju za potrebe postavljanja plutajućih objekata za pristajanje plovila koja vrše prevoz u domaćoj linijskoj plovidbi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23.800 </w:t>
            </w:r>
          </w:p>
        </w:tc>
      </w:tr>
      <w:tr w:rsidR="00D46FA9" w:rsidRPr="00D46FA9" w:rsidTr="00D46FA9">
        <w:trPr>
          <w:tblCellSpacing w:w="0" w:type="dxa"/>
        </w:trPr>
        <w:tc>
          <w:tcPr>
            <w:tcW w:w="0" w:type="auto"/>
            <w:gridSpan w:val="2"/>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r w:rsidRPr="00D46FA9">
              <w:rPr>
                <w:rFonts w:ascii="Arial" w:eastAsia="Times New Roman" w:hAnsi="Arial" w:cs="Arial"/>
              </w:rPr>
              <w:br/>
              <w:t xml:space="preserve">Taksa iz tačke 1) ovog tarifnog broja plaća se pre izdavanja lokacijskih uslova u okviru objedinjene procedure. </w:t>
            </w:r>
            <w:r w:rsidRPr="00D46FA9">
              <w:rPr>
                <w:rFonts w:ascii="Arial" w:eastAsia="Times New Roman" w:hAnsi="Arial" w:cs="Arial"/>
              </w:rPr>
              <w:br/>
              <w:t>Taksa iz tač. 2)-6) ovog tarifnog broja plaća se nakon prijema obaveštenja o ispunjenosti uslova za izdavanje spisa.</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157b</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izradu projektne dokumentacije obeležavanja međunarodnog i međudržavnog vodnog puta, i to za: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izradu idejnog projekta obeležavanja plovnog puta, nakon izgradnje objekata na vodnom putu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354.950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izradu glavnog projekta obeležavanja plovnog puta, nakon izgradnje objekata na vodnom putu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292.350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izradu projektne dokumentacije obeležavanja plovnog puta i plovne mehanizacije, za vreme izgradnje objekata na vodnom putu (po fazi izgradnje objekta)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354.950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plaća se nakon prijema obaveštenja o ispunjenosti uslova.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157v</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obeležavanje prepreka i objekata na međunarodnom i međudržavnom vodnom putu, i to za: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rad motornog broda "ISTRAJNI 1" sa posadom na poslovima obeležavanja, po danu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96.330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rad motornog broda "ISTRAJNI 2" sa posadom na poslovima obeležavanja, po danu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38.470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rad motornog broda "SPP" sa posadom na poslovima obeležavanja, po danu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29.010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jednom svetlećom bovom, mesečno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25.010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jednom nesvetlećom bovom, mesečno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jednim plovkom, mesečno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jednim svetlećim obalskim znakom za regulisanje plovidbe, mesečno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jednim obalskim znakom za regulisanje plovidbe, mesečno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jednom kilometarskom oznakom, mesečno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plaća se nakon prijema obaveštenja o ispunjenosti uslova za obeležavanje prepreka i objekata.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157g</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izvođenje hidrografskih snimanja rečnog dna korišćenjem čamca sa ugrađenom "single-beam" opremom, i obradom podataka na međunarodnom i međudržavnom vodnom putu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133.370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ranije snimljenih poprečnih profila, iz baze podataka,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jednog poprečnog profila iz tekuće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jednog poprečnog profila iz prethodne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jednog poprečnog profila iz godine pre prethodne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jednog poprečnog profila iz svih ostalih godina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kopije situacionog plana vodnog puta, po kilometru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plaća se nakon prijema obaveštenja o ispunjenosti uslova za izdavanje spisa, odnosno vršenja radnje.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r w:rsidRPr="00D46FA9">
              <w:rPr>
                <w:rFonts w:ascii="Arial" w:eastAsia="Times New Roman" w:hAnsi="Arial" w:cs="Arial"/>
                <w:b/>
                <w:bCs/>
                <w:i/>
                <w:iCs/>
                <w:sz w:val="24"/>
                <w:szCs w:val="24"/>
              </w:rPr>
              <w:t>XVIII. SPISI I RADNJE U OBLASTI VAZDUŠNE PLOVIDBE</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upis vlasnika, odnosno korisnika u registar civilnih vazduhoplova Republike Srbije,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vazduhoplov transportne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vazduhoplov opšte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vazduhoplov posebne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upis pravnog ili fizičkog lica u Evidenciju letilica kao vlasnika, odnosno korisnika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odnosno za produženje uverenja o plovidbenosti vazduhoplova: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transportne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opšte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odnosno za produženje potvrde o plovidbenosti vazduhoplova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upotrebu vazduhoplova posebne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po zahtevu vlasnika, odnosno korisnika vazduhoplova, za brisanje iz registra civilnih vazduhoplova Republike Srbije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po zahtevu vlasnika, odnosno korisnika letilice, za brisanje iz Evidencije letilica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po zahtevu vlasnika, odnosno korisnika aerodroma, za upis vlasništva aerodroma u Upisnik aerodroma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po zahtevu vlasnika, odnosno korisnika letilišta, za upis letilišta u Upisnik letilišta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po zahtevu vlasnika, odnosno korisnika terena, za upis terena u Evidenciju terena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o promeni podataka u Upisniku aerodroma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o promeni podataka u Upisniku letilišta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o promeni podataka u Evidenciji terena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po zahtevu vlasnika, odnosno korisnika aerodroma, za brisanje aerodroma iz Upisnika aerodroma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10) po zahtevu vlasnika, odnosno korisnika letilišta, za brisanje letilišta iz Upisnika letilišta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po zahtevu vlasnika, odnosno korisnika terena, za brisanje terena iz Evidencije terena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o promeni podataka u registru civilnih vazduhoplova Republike Srbije, odnosno Evidenciji letilica, odnosno Registru vazduhoplovnog ovlašćenog osoblja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o upisu založnog prava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izvod, odnosno za prepis dokumenta, iz:</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registra civilnih vazduhoplova Republike Srbije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Evidencije letilica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Upisnika aerodroma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Upisnika letilišta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Registra vazduhoplovno ovlašćenog osoblja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jačini buke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emisiji gasova pri sagorevanju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dozvole za upotrebu padobrana za spasavanje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programa tehničkog održavanja vazduhoplova,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vazduhoplov transportne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vazduhoplov opšte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vazduhoplov posebne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motor, elisu, opremu i padobran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ugovora o uzimanju, odnosno o davanju vazduhoplova u zakup</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160.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tipu transportne kategorije,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vazduhoplov</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249.920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motor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elisu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vazduhoplovni proizvod kojem se mimo vazduhoplova utvrđuje tip</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tipu opšte kategorije, za:</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vazduhoplov</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motor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elisu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vazduhoplovni proizvod kojem se mimo vazduhoplova utvrđuje tip</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tipu posebne kategorije, za:</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vazduhoplov</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motor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13.890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elisu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vazduhoplovni proizvod kojem se mimo vazduhoplova utvrđuje tip</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priznavanju dokumenata o tipu transportne kategorije, za:</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vazduhoplov</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motor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elisu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vazduhoplovni proizvod kojem se mimo vazduhoplova utvrđuje tip</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uverenje o priznavanju dokumenata o tipu opšte kategorije, za:</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vazduhoplov</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motor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elisu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13.890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vazduhoplovni proizvod kojem se mimo vazduhoplova utvrđuje tip</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13.890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priznavanju dokumenata o tipu posebne kategorije, za:</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vazduhoplov</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13.890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motor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elisu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vazduhoplovni proizvod kojem se mimo vazduhoplova utvrđuje tip</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ispunjenosti uslova za proizvodnju, ispitivanje radi utvrđivanja tipa i održavanje, za:</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vazduhoplov transportne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138.860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motor i elisu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dvomotorni vazduhoplov opšte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jednomotorni vazduhoplov opšte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vazduhoplov posebne namene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padobran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priznavanju stranog dokumenta o osposobljenosti za proizvodnju i ispitivanje, radi utvrđivanja tipa i održavanje, za:</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vazduhoplov transportne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motor i elisu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dvomotorni vazduhoplov opšte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jednomotorni vazduhoplov opšte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9.990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vazduhoplov posebne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padobran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2.510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161.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strancu da može biti član posade vazduhoplova Republike Srbije, koji se koristi u javnom avio-transportu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duplikat dozvole za vazduhoplovno ovlašćeno osoblje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162.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uspostavljanje linije u međunarodnom redovnom aviotransportu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obavljanje čarter letova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rute za panoramsko letenje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13.890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priručnika o operativnim postupcima prevoza za sopstvene potrebe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priručnika o organizaciji letačkih aktivnosti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davanje saglasnosti za organizaciju takmičenja sportskog i amaterskog letenja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280 </w:t>
            </w:r>
          </w:p>
        </w:tc>
      </w:tr>
      <w:tr w:rsidR="00D46FA9" w:rsidRPr="00D46FA9" w:rsidTr="00D46FA9">
        <w:trPr>
          <w:tblCellSpacing w:w="0" w:type="dxa"/>
        </w:trPr>
        <w:tc>
          <w:tcPr>
            <w:tcW w:w="0" w:type="auto"/>
            <w:gridSpan w:val="2"/>
            <w:hideMark/>
          </w:tcPr>
          <w:p w:rsidR="00D46FA9" w:rsidRPr="00D46FA9" w:rsidRDefault="00D46FA9" w:rsidP="00D46FA9">
            <w:pPr>
              <w:spacing w:before="240" w:after="240"/>
              <w:rPr>
                <w:rFonts w:ascii="Arial" w:eastAsia="Times New Roman" w:hAnsi="Arial" w:cs="Arial"/>
                <w:b/>
                <w:bCs/>
                <w:i/>
                <w:iCs/>
                <w:sz w:val="24"/>
                <w:szCs w:val="24"/>
              </w:rPr>
            </w:pPr>
            <w:r w:rsidRPr="00D46FA9">
              <w:rPr>
                <w:rFonts w:ascii="Arial" w:eastAsia="Times New Roman" w:hAnsi="Arial" w:cs="Arial"/>
                <w:b/>
                <w:bCs/>
                <w:i/>
                <w:iCs/>
                <w:sz w:val="24"/>
                <w:szCs w:val="24"/>
              </w:rPr>
              <w:t>XVIIIA SPISI I RADNJE U OBLASTI TRANSPORTA OPASNE ROBE</w:t>
            </w:r>
          </w:p>
        </w:tc>
      </w:tr>
      <w:tr w:rsidR="00D46FA9" w:rsidRPr="00D46FA9" w:rsidTr="00D46FA9">
        <w:trPr>
          <w:tblCellSpacing w:w="0" w:type="dxa"/>
        </w:trPr>
        <w:tc>
          <w:tcPr>
            <w:tcW w:w="0" w:type="auto"/>
            <w:gridSpan w:val="2"/>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lastRenderedPageBreak/>
              <w:t>Tarifni broj 162a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odobrenja za tip ambalaže, odnosno posude pod pritiskom ili cisterne za transport opasne robe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51.760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proveri ispunjenosti uslova i izdavanje licence privrednom društvu ili drugom pravnom licu za osposobljavanje kandidata za savetnika za bezbednost u transportu opasne robe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69.450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ovlašćenja stručnom licu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ovlašćenja privrednom društvu, odnosno drugom pravnom licu za stručno osposobljavanje kandidata za lice sa sertifikatom ADN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45.110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ovlašćenja privrednom društvu, odnosno drugom pravnom licu za stručno osposobljavanje kandidata za vozača vozila za transport opasne robe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45.110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dozvole za transport radioaktivnog tereta koja važi do šest meseci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14.790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Po zahtevu za izdavanje sertifikata za savetnika za bezbednost u transportu opasne robe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Po zahtevu za produženje važenja sertifikata za savetnika za bezbednost u transportu opasne robe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ADR sertifikata o stručnoj osposobljenosti vozača iz oblasti osnovnog poznavanja transporta opasne robe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ADR sertifikata o stručnoj osposobljenosti vozača iz specijalističkih oblasti za transport opasne robe u cisternama, opasne robe klase 1 (eksplozivne materije i predmeti klase 1) i klase 7 (radioaktivnih materija)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produženje važnosti ADR sertifikata o stručnoj osposobljenosti vozača iz oblasti osnovnog poznavanja transporta opasne robe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produženje važnosti ADR sertifikata o stručnoj osposobljenosti vozača iz specijalističkih oblasti za transport opasne robe u cisternama, opasne robe klase 1 (eksplozivne materije i predmeti klase 1) i klase 7 (radioaktivnih materija)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sertifikata o specijalističkom znanju iz oblasti ADN iz osnovnog poznavanja transporta suvog tereta i osnovnog poznavanja transporta tankerima i kombinovanog transporta u skladu sa ADN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produženje važnosti sertifikata o specijalističkom znanju iz oblasti ADN iz osnovnog poznavanja transporta suvog tereta i osnovnog poznavanja transporta tankerima u skladu sa ADN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sertifikata o specijalističkom znanju iz oblasti ADN za transport gasova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produženje važnosti sertifikata o specijalističkom znanju iz oblasti ADN za transport gasova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9.910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sertifikata o specijalističkom znanju iz oblasti ADN za transport hemikalija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produženje važnosti sertifikata o specijalističkom znanju iz oblasti ADN za transport hemikalija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9.910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izdavanju dozvole o primeni odstupanja u skladu sa ADR/RID/ADN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78.880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r w:rsidRPr="00D46FA9">
              <w:rPr>
                <w:rFonts w:ascii="Arial" w:eastAsia="Times New Roman" w:hAnsi="Arial" w:cs="Arial"/>
                <w:b/>
                <w:bCs/>
                <w:i/>
                <w:iCs/>
                <w:sz w:val="24"/>
                <w:szCs w:val="24"/>
              </w:rPr>
              <w:lastRenderedPageBreak/>
              <w:t>XIX. SPISI I RADNJE U OBLASTI PROSTORNOG PLANIRANJA I IZGRADNJE</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163.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davanje stručnog mišljenja o prostornim i urbanističkim planovima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5.540 </w:t>
            </w:r>
          </w:p>
        </w:tc>
      </w:tr>
      <w:tr w:rsidR="00D46FA9" w:rsidRPr="00D46FA9" w:rsidTr="00D46FA9">
        <w:trPr>
          <w:tblCellSpacing w:w="0" w:type="dxa"/>
        </w:trPr>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c>
          <w:tcPr>
            <w:tcW w:w="0" w:type="auto"/>
            <w:vAlign w:val="center"/>
            <w:hideMark/>
          </w:tcPr>
          <w:p w:rsidR="00D46FA9" w:rsidRPr="00D46FA9" w:rsidRDefault="00D46FA9" w:rsidP="00D46FA9">
            <w:pPr>
              <w:jc w:val="left"/>
              <w:rPr>
                <w:rFonts w:ascii="Times New Roman" w:eastAsia="Times New Roman" w:hAnsi="Times New Roman" w:cs="Times New Roman"/>
                <w:sz w:val="20"/>
                <w:szCs w:val="20"/>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164.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nadležnog organa o prijemu izjave o završetku izrade,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objekat kategorije 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objekat kategorije B</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objekat kategorije V</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objekat kategorije G</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3.750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165.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koje donosi nadležni organ u vršenju poverenih poslova kojima se odobrava izgradnja objekta ili izvođenje radova,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objekat kategorije 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objekat kategorije B</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objekat kategorije V</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objekat kategorije G</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5.630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166.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utvrđivanje ispunjenosti uslova za izradu tehničke dokumentacije, u skladu sa zakonom kojim se uređuje izgradnja objekata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24.660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167.</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w:t>
            </w:r>
            <w:r w:rsidRPr="00D46FA9">
              <w:rPr>
                <w:rFonts w:ascii="Arial" w:eastAsia="Times New Roman" w:hAnsi="Arial" w:cs="Arial"/>
                <w:i/>
                <w:iCs/>
              </w:rPr>
              <w:t>Brisan</w:t>
            </w:r>
            <w:r w:rsidRPr="00D46FA9">
              <w:rPr>
                <w:rFonts w:ascii="Arial" w:eastAsia="Times New Roman" w:hAnsi="Arial" w:cs="Arial"/>
              </w:rPr>
              <w:t>)</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168.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utvrđivanje ispunjenosti uslova za izvođenje radova po zakonu kojim se uređuje izgradnja objekta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26.260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168a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rešenja o ispunjenosti uslova za obavljanje komunalne delatnosti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10.020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rešenja o ispunjenosti uslova za rad neprofitnih stambenih organizacija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169.</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w:t>
            </w:r>
            <w:r w:rsidRPr="00D46FA9">
              <w:rPr>
                <w:rFonts w:ascii="Arial" w:eastAsia="Times New Roman" w:hAnsi="Arial" w:cs="Arial"/>
                <w:i/>
                <w:iCs/>
              </w:rPr>
              <w:t>Brisan</w:t>
            </w:r>
            <w:r w:rsidRPr="00D46FA9">
              <w:rPr>
                <w:rFonts w:ascii="Arial" w:eastAsia="Times New Roman" w:hAnsi="Arial" w:cs="Arial"/>
              </w:rPr>
              <w:t>)</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170.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odobrava upotreba objekta,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objekat kategorije 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objekat kategorije B</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objekat kategorije V</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objekat kategorije G</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18.780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171.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odobrenju lokacije, izgradnje, puštanja u probni rad, puštanja u rad i trajni prestanak rada nuklearnog objekta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41.660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171a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nadležnog organa o prijavi radova u skladu sa izdatom građevinskom dozvolom, rešenjem o odobrenju za izvođenje radova, odnosno privremenom građevinskom dozvolom,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objekat kategorije 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objekat kategorije B</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objekat kategorije V</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objekat kategorije G</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5.630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171b</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informacije o lokaciji od strane nadležnog organa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2.810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171v</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lokacijskih uslova od strane nadležnog republičkog organa,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objekat kategorije 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objekat kategorije B</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objekat kategorije V</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objekat kategorije G</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3.750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r w:rsidRPr="00D46FA9">
              <w:rPr>
                <w:rFonts w:ascii="Arial" w:eastAsia="Times New Roman" w:hAnsi="Arial" w:cs="Arial"/>
                <w:b/>
                <w:bCs/>
                <w:i/>
                <w:iCs/>
                <w:sz w:val="24"/>
                <w:szCs w:val="24"/>
              </w:rPr>
              <w:t>XX. SPISI I RADNJE U OBLASTI OBRAZOVANJA</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172.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utvrđivanje ispunjenosti uslova za početak rada i obavljanje delatnosti ustanova u oblasti obrazovanja i učeničkog i studentskog standarda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utvrđivanje ispunjenosti uslova za izvođenje nastave na stranom jeziku i na jeziku nacionalne manjine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3) priznavanje strane školske javne isprave, za:</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(1) osnovno obrazovanje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2.780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(2) srednje obrazovanje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priznavanje strane visokoškolske isprave radi nastavka školovanja (akademsko priznavanje)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4a) priznavanje strane visokoškolske isprave radi zapošljavanja (profesionalno priznavanje)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odobrenje za izdavanje obrazaca evidencije i javnih isprava za osnovne i srednje škole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izdavanje odobrenja drugoj organizaciji radi sticanja statusa javno priznatog organizatora aktivnosti obrazovanja odraslih, za svaki program, odnosno aktivnost obrazovanja odraslih</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27.230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173.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rad visokoškolske ustanove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izmenu, odnosno dopunu dozvole za rad visokoškolske ustanove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odnosno potvrdu o podacima iz registra koji vodi ministarstvo nadležno za poslove visokog obrazovanja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174.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duplikat javne isprave koju izdaje osnovna, odnosno srednja škola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novu javnu ispravu koju izdaje ustanova u oblasti visokog obrazovanja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duplikat dozvole za rad - licence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izvod iz registra koji se vodi u skladu sa zakonom kojim se uređuju osnove sistema vaspitanja i obrazovanja, koji se odnosi na podatke o oduzimanju i suspenziji licence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174a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stručnu ocenu kvaliteta rukopisa udžbeničkih kompleta i udžbenika: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udžbenički komplet na srpskom, odnosno stranom jeziku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udžbenički komplet na srpskom, odnosno stranom jeziku sa elektronskim dodatkom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udžbenički komplet na jeziku nacionalne manjine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udžbenički komplet na jeziku nacionalne manjine sa elektronskim dodatkom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prevod odobrenog udžbeničkog kompleta na jezik nacionalne manjine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udžbenički komplet sa prilagođenim sadržajem i/ili formatom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udžbenik na srpskom, odnosno stranom jeziku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udžbenik na jeziku nacionalne manjine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prevod odobrenog udžbenika na jezik nacionalne manjine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udžbenik sa prilagođenim sadržajem i/ili formatom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stručno mišljenje o kvalitetu rukopisa priručnika i nastavnih materijala, dodatnih nastavnih sredstava, didaktičkih sredstava i didaktičkih igrovnih sredstava: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priručnik i nastavni materijal</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dodatno nastavno sredstvo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3) nastavno pomagalo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didaktičko sredstvo i didaktičko igrovno sredstvo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9.910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ekspertsko mišljenje: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udžbenički komplet na srpskom, odnosno stranom jeziku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udžbenički komplet na srpskom, odnosno stranom jeziku sa elektronskim dodatkom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udžbenički komplet na jeziku nacionalne manjine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udžbenički komplet na jeziku nacionalne manjine sa elektronskim dodatkom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prevod odobrenog udžbeničkog kompleta na jezik nacionalne manjine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udžbenički komplet sa prilagođenim sadržajem i/ili formatom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udžbenik na srpskom, odnosno stranom jeziku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udžbenik na jeziku nacionalne manjine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prevod odobrenog udžbenika na jezik nacionalne manjine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udžbenik sa prilagođenim sadržajem i/ili formatom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priručnik i nastavni materijal</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stručno mišljenje za novo izdanje udžbenika: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udžbenički komplet na srpskom, odnosno stranom jeziku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udžbenički komplet na srpskom, odnosno stranom jeziku sa elektronskim dodatkom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udžbenički komplet na jeziku nacionalne manjine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udžbenički komplet na jeziku nacionalne manjine sa elektronskim dodatkom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udžbenički komplet sa prilagođenim sadržajem i/ili formatom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udžbenik na srpskom, odnosno stranom jeziku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udžbenik na jeziku nacionalne manjine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udžbenik sa prilagođenim sadržajem i/ili formatom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stava 2. ovog tarifnog broja primenjuje se na priručnik i nastavni materijal i dodatno nastavno sredstvo na srpskom, odnosno stranom jeziku, jeziku nacionalne manjine i priručnik i nastavni materijal i dodatno nastavno sredstvo sa prilagođenim sadržajem i/ili formatom</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r w:rsidRPr="00D46FA9">
              <w:rPr>
                <w:rFonts w:ascii="Arial" w:eastAsia="Times New Roman" w:hAnsi="Arial" w:cs="Arial"/>
                <w:b/>
                <w:bCs/>
                <w:i/>
                <w:iCs/>
                <w:sz w:val="24"/>
                <w:szCs w:val="24"/>
              </w:rPr>
              <w:t>XXI. SPISI I RADNJE U VEZI SA NAUČNOISTRAŽIVAČKOM I INOVACIONOM DELATNOŠĆU</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175.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spise i radnje u vezi sa naučnoistraživačkom i inovacionom delatnošću, i to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akt o ispunjenosti uslova za sticanje naučnih zvanja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akt o upisu u registar istraživača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akt o ispunjenosti uslova za obavljanje naučnoistraživačke delatnosti od opšteg interesa i upis u registar naučnoistraživačkih organizacija čiji osnivač nije Republika Srbija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13.890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4) rešenje o registraciji inovacione organizacije, odnosno o registrovanju privrednog društva za infrastrukturnu podršku inovacionoj delatnosti i upis u registar inovacione delatnosti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rešenje o upisu fizičkog lica u registar inovacione delatnosti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prijavu naučnoistraživačkog, odnosno inovacionog, odnosno drugog projekta koji se finansira iz sredstava budžeta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r w:rsidRPr="00D46FA9">
              <w:rPr>
                <w:rFonts w:ascii="Arial" w:eastAsia="Times New Roman" w:hAnsi="Arial" w:cs="Arial"/>
                <w:b/>
                <w:bCs/>
                <w:i/>
                <w:iCs/>
                <w:sz w:val="24"/>
                <w:szCs w:val="24"/>
              </w:rPr>
              <w:t>XXII. SPISI I RADNJE U OBLASTI ZDRAVLJA</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176.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koje se donosi u skladu sa zakonom kojim se uređuje sanitarni nadzor, i to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w:t>
            </w:r>
            <w:r w:rsidRPr="00D46FA9">
              <w:rPr>
                <w:rFonts w:ascii="Arial" w:eastAsia="Times New Roman" w:hAnsi="Arial" w:cs="Arial"/>
                <w:i/>
                <w:iCs/>
              </w:rPr>
              <w:t>brisana</w:t>
            </w:r>
            <w:r w:rsidRPr="00D46FA9">
              <w:rPr>
                <w:rFonts w:ascii="Arial" w:eastAsia="Times New Roman" w:hAnsi="Arial" w:cs="Arial"/>
              </w:rPr>
              <w:t>)</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rešenje kojim se utvrđuje da li je objekat izgrađen, odnosno rekonstruisan u skladu sa sanitarnim uslovima utvrđenim u idejnom projektu na koji je data sanitarna saglasnost i daje sanitarna saglasnost za korišćenje objekta:</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(1) do 100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8.330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(2) preko 100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400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16.650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(3) preko 400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33.310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177.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rešenja kojima se utvrđuje ispunjenost propisanih uslova u pogledu stručnih kadrova, prostorija i opreme za vršenje laboratorijskih ispitivanja,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da zdravstvene i druge organizacije ispunjavaju propisane uslove u pogledu stručnih kadrova, prostorija i opreme za vršenje laboratorijskih ispitivanja (super analiza) uzoraka radi utvrđivanja zdravstvene ispravnosti namirnica i predmeta opšte upotrebe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da zdravstvene organizacije ispunjavaju propisane uslove u pogledu stručnih kadrova, prostorija i opreme, za vršenje laboratorijskih ispitivanja (super analiza) vode koja služi za javno snabdevanje stanovništva kao voda za piće, radi utvrđivanja zdravstvene ispravnosti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da zdravstvene organizacije ispunjavaju propisane uslove u pogledu stručnih kadrova, prostorija i opreme, za vršenje laboratorijskih ispitivanja (analiza) vode koja služi za javno snabdevanje stanovništva kao voda za piće, radi utvrđivanja zdravstvene ispravnosti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da zdravstvene i druge organizacije ispunjavaju propisane uslove u pogledu stručnih kadrova, prostorija i opreme za vršenje laboratorijskih ispitivanja (analiza) uzoraka radi utvrđivanja zdravstvene ispravnosti namirnica i predmeta opšte upotrebe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19.440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178.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u primeni propisa kojima se uređuje zaštita stanovništva od zaraznih bolesti koje ugrožavaju celu zemlju, kojim se određuju: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 zdravstvene ustanove (referens laboratorije) koje mogu vršiti laboratorijsko ispitivanje uzročnika i prenosilaca zaraznih bolesti i proveravanje laboratorijskih ispitivanja radi utvrđivanja dijagnoze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pravna lica i preduzetnici koji ispunjavaju uslove da vrše dezinfekciju, dezinsekciju i deratizaciju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odgovarajućeg dokaza o deratizaciji, odnosno izdavanje dokaza o oslobođenju od deratizacije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179.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dozvole za uvođenje metoda i postupaka tradicionalne medicine u zdravstvenoj ustanovi, odnosno privatnoj praksi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dozvole zdravstvenim radnicima za obavljanje metoda i postupaka tradicionalne medicine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akt po zahtevu za davanje saglasnosti kojom se odobrava uvoz, odnosno izvoz lekova, medicinskih sredstava, supstanci (aktivnih farmaceutskih supstanci), kombinacije supstanci za proizvodnju lekova i medicinskih sredstava za upotrebu u humanoj medicini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da se lekovi ne proizvode u Republici Srbiji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da se pojedine bolesti ne mogu lečiti u zemlji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za uvoz specifične opreme, uređaja i instrumenata za zdravstvo, kao i rezervne delove i potrošni materijal radi opremanja preduzeća u skladu sa programom razvoja zdravstva u Republici Srbiji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odnosno mišljenje o načinu plaćanja uvoza lekova, medicinskih sredstava i medicinske opreme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saglasnost kojom se odobrava uvoz i izvoz ljudske krvi, krvnih globulina, serumskih globulina, hemoglobina, modifikovanih imunoloških proizvoda, vakcina, žlezda i ostalih organa, ekstrakata žlezda i ostalih organa, odnosno kultura mikroorganizama (osim kvasca)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akt po zahtevu za davanje saglasnosti za uvoz robnih uzoraka iz stava 1. ovog tarifnog broja plaća se taksa u iznosu umanjenom za 50% od propisane takse.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181.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dozvole u skladu sa zakonom kojim se uređuju supstance koje se koriste u nedozvoljenoj proizvodnji opojnih droga i psihotropnih supstanci,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obavljanje delatnosti proizvodnje, odnosno prometa prekursora prve, druge ili treće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uvoz, odnosno izvoz, odnosno tranzit prekursora prve, druge i treće kategorije, kao i supstanci van spiska (API) koje se mogu zloupotrebiti u oblasti opojnih droga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upotrebu prekursora prve, druge i treće kategorije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12.720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lastRenderedPageBreak/>
              <w:t>Tarifni broj 182.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vršenje laboratorijskih ispitivanja lekova za upotrebu u humanoj medicini, odnosno medicinskih sredstava za upotrebu u humanoj medicini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47.740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dozvole za proizvodnju lekova za upotrebu u humanoj medicini, odnosno za proizvodnju medicinskih sredstava za upotrebu u humanoj medicini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dozvole za promet na veliko lekova za upotrebu u humanoj medicini, odnosno medicinskih sredstava za upotrebu u humanoj medicini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dozvole za promet medicinskih sredstava na malo u specijalizovanim prodavnicama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dozvole za izradu galenskih lekova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svako sledeće rešenje iz ovog tarifnog broja koje se izdaje podnosiocu zahteva kome je već izdato jedno rešenje, plaća se taksa u iznosu umanjenom za 50% od odgovarajuće takse propisane ovim tarifnim brojem.</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183.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(sertifikat) o primeni smernica Dobre proizvođačke prakse u proizvodnji lekova za upotrebu u humanoj medicini, odnosno za uverenje (sertifikat) o primeni smernica Dobre laboratorijske prakse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31.830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184.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odobrenje za proizvodnju opojnih droga (opojne droge i psihotropne supstance)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dozvolu za uvoz, odnosno izvoz opojnih droga (opojne droge i psihotropne supstance)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odobrenje za gajenje maka koji je namenjen za proizvodnju opojnih droga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odobrenje za promet na veliko opojnih droga (opojne droge i psihotropne supstance)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19.080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185.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određivanju i održavanju zona i pojaseva sanitarne zaštite u područjima na kojima se nalaze izvorišta vodosnabdevanja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19.440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185a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ispunjenosti uslova za obavljanje zdravstvene delatnosti, i to za: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utvrđivanje ispunjenosti propisanih uslova za početak rada i obavljanje zdravstvene delatnosti u zdravstvenoj ustanovi - dom zdravlja, zavod, opšta bolnica, specijalna bolnica, klinika, institut, kliničko-bolnički centar, po objektu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2) utvrđivanje ispunjenosti propisanih uslova za početak rada i obavljanje zdravstvene delatnosti u zdravstvenoj ustanovi - apoteci, po objektu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utvrđivanje ispunjenosti uslova za početak rada i obavljanje zdravstvene delatnosti u privatnoj praksi, po objektu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utvrđivanje ispunjenosti uslova za početak rada i obavljanje zdravstvene delatnosti u organizacionim jedinicama fakulteta zdravstvene struke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33.380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utvrđivanje ispunjenosti uslova za početak rada i obavljanje zdravstvene delatnosti u ustanovama socijalne zaštite, zavodima za izvršavanje zavodskih sankcija i drugim pravnim licima za koje je posebnim zakonom predviđeno da obavljaju i određene poslove iz zdravstvene delatnosti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utvrđivanje ispunjenosti uslova za početak rada i obavljanje poslova preventivne zdravstvene delatnosti u ordinaciji medicine rada za potrebe zaposlenih kod određenog poslodavca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utvrđivanje ispunjenosti uslova za obavljanje prekida trudnoće u ginekološkoj ordinaciji u privatnoj praksi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utvrđivanje ispunjenosti uslova za vršenje zdravstvenih pregleda i izdavanje lekarskih uverenja o telesnoj i duševnoj sposobnosti lica za upravljanje vozilom na motorni pogon, za držanje i nošenje oružja, za članove posade brodova drugih plovila i pomorce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prethodne i periodične lekarske preglede radnika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utvrđivanje ispunjenosti propisanih uslova za vršenje obuke i prve pomoći i organizovanje i sprovođenje ispita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27.530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donošenje odluke da se, u promet pusti lek u pakovanju koje nije obeleženo u skladu sa dozvolom u Republici Srbiji za taj lek</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dokaz (mišljenje) da su se stekli uslovi za podnošenje zahteva za uvoz neregistrovanog leka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1.850 </w:t>
            </w:r>
          </w:p>
        </w:tc>
      </w:tr>
      <w:tr w:rsidR="00D46FA9" w:rsidRPr="00D46FA9" w:rsidTr="00D46FA9">
        <w:trPr>
          <w:tblCellSpacing w:w="0" w:type="dxa"/>
        </w:trPr>
        <w:tc>
          <w:tcPr>
            <w:tcW w:w="0" w:type="auto"/>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185b</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utvrđuje ispunjenost uslova za obavljanje delatnosti BMPO i to, za Centre za BMPO i za Banku reproduktivnih ćelija, tkiva i embriona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32.600 </w:t>
            </w:r>
          </w:p>
        </w:tc>
      </w:tr>
      <w:tr w:rsidR="00D46FA9" w:rsidRPr="00D46FA9" w:rsidTr="00D46FA9">
        <w:trPr>
          <w:tblCellSpacing w:w="0" w:type="dxa"/>
        </w:trPr>
        <w:tc>
          <w:tcPr>
            <w:tcW w:w="0" w:type="auto"/>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185v</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r w:rsidRPr="00D46FA9">
              <w:rPr>
                <w:rFonts w:ascii="Times New Roman" w:eastAsia="Times New Roman" w:hAnsi="Times New Roman" w:cs="Times New Roman"/>
                <w:sz w:val="24"/>
                <w:szCs w:val="24"/>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utvrđuje ispunjenost uslova za obavljanje delatnosti pripreme krvi i komponenata krvi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utvrđuje ispunjenost uslova za obavljanje delatnosti kliničke transfuzije (bolničke banke krvi)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32.600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185g</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utvrđivanje da pošiljka hrane i predmeta opšte upotrebe, u pogledu bezbednosti odnosno zdravstvene ispravnosti odgovara uslovima koji su za takvu hranu, odnosno predmet opšte upotrebe propisani u Republici Srbiji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6.310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r w:rsidRPr="00D46FA9">
              <w:rPr>
                <w:rFonts w:ascii="Arial" w:eastAsia="Times New Roman" w:hAnsi="Arial" w:cs="Arial"/>
                <w:b/>
                <w:bCs/>
                <w:i/>
                <w:iCs/>
                <w:sz w:val="24"/>
                <w:szCs w:val="24"/>
              </w:rPr>
              <w:t>XXIII. SPISI I RADNJE U OBLASTI ZAŠTITE ŽIVOTNE SREDINE</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lastRenderedPageBreak/>
              <w:t>Tarifni broj 186.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odlučivanje o potrebi izrade procene uticaja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određivanje obima i sadržaja studije o proceni uticaja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davanje saglasnosti na studiju o proceni uticaja: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100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preko 100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1.000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82.070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preko 1.000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134.680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davanje saglasnosti na studiju o proceni uticaja zatečenog stanja:</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100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36.330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preko 100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1.000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70.880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preko 1.000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116.320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ažuriranje studije o proceni uticaja, i to:</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zahtev za određivanje obima i sadržaja studije o proceni uticaja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2.090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zahtev za davanje saglasnosti na studiju o proceni uticaja: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(1) do 100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10.540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(2) preko 100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1.000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21.030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(3) preko 1.000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42.090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187.</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(Brisan)</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188.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saglasnosti za korišćenje prirodnih resursa i dobara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saglasnosti na projekat rekultivacije, odnosno sanacije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189.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sakupljanje, korišćenje i promet zaštićenih vrsta divlje flore, faune i gljiva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uvoz ili izvoz zaštićenih vrsta divlje flore, faune i gljiva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Za dozvolu za sakupljanje strogo zaštićenih vrsta u naučnoistraživačke, obrazovne svrhe, svrhe upravljanja populacijama, ponovnog naseljavanja, ponovnog unošenja i uzgoja u </w:t>
            </w:r>
            <w:r w:rsidRPr="00D46FA9">
              <w:rPr>
                <w:rFonts w:ascii="Arial" w:eastAsia="Times New Roman" w:hAnsi="Arial" w:cs="Arial"/>
                <w:i/>
                <w:iCs/>
              </w:rPr>
              <w:t>in situ</w:t>
            </w:r>
            <w:r w:rsidRPr="00D46FA9">
              <w:rPr>
                <w:rFonts w:ascii="Arial" w:eastAsia="Times New Roman" w:hAnsi="Arial" w:cs="Arial"/>
              </w:rPr>
              <w:t xml:space="preserve"> i </w:t>
            </w:r>
            <w:r w:rsidRPr="00D46FA9">
              <w:rPr>
                <w:rFonts w:ascii="Arial" w:eastAsia="Times New Roman" w:hAnsi="Arial" w:cs="Arial"/>
                <w:i/>
                <w:iCs/>
              </w:rPr>
              <w:t>ex situ</w:t>
            </w:r>
            <w:r w:rsidRPr="00D46FA9">
              <w:rPr>
                <w:rFonts w:ascii="Arial" w:eastAsia="Times New Roman" w:hAnsi="Arial" w:cs="Arial"/>
              </w:rPr>
              <w:t xml:space="preserve"> uslovima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za sprečavanje ozbiljnih šteta na usevima, stoci, šumama, ribnjacima i vodi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sakupljanje matičnih jedinki strogo zaštićenih vrsta u cilju razmnožavanja i gajenja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upotrebu sredstava za hvatanje i ubijanje divljih vrsta životinja u naučnoistraživačke svrhe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reintrodukciju divljih vrsta u prirodu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189a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prijavu za polaganje stručnog ispita za ribočuvara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prijavu za polaganje stručnog ispita za ribara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licence za ribočuvara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dobijanje ekološkog znaka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registraciju u sistem EMAS</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105.210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191.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utvrđuje ispunjenost uslova za vršenje monitoringa (merenje emisije, nivoa zagađujućih materija u vazduhu, buke)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reviziju rešenja kojim se utvrđuje ispunjenost uslova za vršenje monitoringa (merenje emisije, merenje nivoa zagađujućih materija u vazduhu)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utvrđuje ispunjenost propisanih uslova za ispitivanje nivoa zračenja nejonizujućih zračenja od posebnog interesa u životnoj sredini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kojim se utvrđuje ispunjenost propisanih uslova za sistematsko ispitivanje nivoa nejonizujućih zračenja u životnoj sredini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104.130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192.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integrisane dozvole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157.840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zainteresovane javnosti za izradu i dostavljanje kopije zahteva za izdavanje integrisane dozvole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zainteresovane javnosti za izradu i dostavljanje kopije nacrta integrisane dozvole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193.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reviziju dozvole na zahtev operatera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reviziju uslova u dozvoli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42.090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194.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produženje važnosti integrisane dozvole na zahtev operatera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prestanak važenja integrisane dozvole na zahtev operatera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42.090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195.</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(Brisan)</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196.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Obaveštenje o novom seveso postrojenju odnosno kompleksu, postojećem seveso postrojenju, odnosno kompleksu i o trajnom prestanku rada seveso postrojenja, odnosno kompleksa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dobijanje saglasnosti na Izveštaj o bezbednosti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dobijanje saglasnosti na Plan zaštite od udesa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45.560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ažuriranje Izveštaja o bezbednosti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39.030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ažuriranje Plana zaštite od udesa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19.530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197.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uvoz neopasnog otpada radi tretmana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32.530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izvoz neopasnog otpada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195.250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pojedine vrste opasnog otpada koje se mogu uvoziti kao sekundarne sirovine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izvoz opasnog otpada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62.930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tranzit opasnog otpada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62.930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prijave prekograničnog kretanja otpada sa liste neopasnog otpada za koji se ne izdaje dozvola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dobijanje ovlašćenja za ispitivanje otpada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dozvole za sakupljanje otpada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19.530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dozvole za transport otpada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19.530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integralne dozvole za sakupljanje i transport otpada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32.530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dozvole za skladištenje otpada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dozvole za tretman otpada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dozvole za odlaganje otpada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integralne dozvole za upravljanje otpadom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za izuzimanje od obaveza pribavljanja dozvole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dozvole za sopstveno upravljanje ambalažnim otpadom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dozvole za operatera upravljanja ambalažnim otpadom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izmenama i dopunama u dozvolama za upravljanje otpadom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6.510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 br. 198. i 199.</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(Brisani)</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200.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određivanje pravnog lica koje vrši sistematsko ispitivanje sadržaja radionuklida u životnoj sredini, odnosno koje vrši propisana merenja radi najave vanrednog događaja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određivanje pravnog lica, odnosno preduzetnika koji može da proizvodi, odnosno vrši promet, odnosno koristi izvore jonizujućih zračenja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određivanje pravnog lica koje ispunjava propisane uslove za vršenje merenja, radi procene stepena izloženosti jonizujućim zračenjima lica koja rade sa izvorima zračenja, pacijentima i stanovništvom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rešenja po zahtevu za određivanje pravnog lica koje ispunjava uslove za obavljanje dekontaminacije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odobrenje prevoza izvora jonizujućih zračenja preko državne granice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odobrenje prevoza izvora jonizujućih zračenja na teritoriji Republike Srbije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rešenje za korišćenje izvora nejonizujućeg zračenja od posebnog interesa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26.030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201.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uvoz i/ili izvoz i stavljanje u promet supstanci koje oštećuju ozonski omotač</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uvoz i/ili izvoz i stavljanje u promet fluorovanih gasova sa efektom staklene bašte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mišljenje za uvoz i/ili izvoz proizvoda i/ili opreme koji sadrže ili se oslanjaju na supstance koje oštećuju ozonski omotač</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202.</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(Brisan)</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203.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uvoz, unos, iznos i izvoz zaštićenih vrsta divlje flore i faune u komercijalne svrhe (po vrsti)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uvoz, unos, iznos i izvoz zaštićenih vrsta divlje flore i faune u nekomercijalne svrhe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uvoz živih primeraka alohtonih vrsta divlje flore i faune koje nisu zaštićene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držanje zaštićenih vrsta divljih životinja (zoološki vrt)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13.020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držanje zaštićenih vrsta divljih životinja (za sopstvene potrebe)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uzgoj zaštićenih vrsta divlje flore i faune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rad prihvatilišta za divlje životinje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za trgovinu koju nadležni organ izdaje vlasniku primerka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primerak koji nadležni organ izdaje vlasniku primerka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204.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izdavanje odobrenja za uvoz naftnih derivata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13.890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r w:rsidRPr="00D46FA9">
              <w:rPr>
                <w:rFonts w:ascii="Arial" w:eastAsia="Times New Roman" w:hAnsi="Arial" w:cs="Arial"/>
                <w:b/>
                <w:bCs/>
                <w:i/>
                <w:iCs/>
                <w:sz w:val="24"/>
                <w:szCs w:val="24"/>
              </w:rPr>
              <w:t>XXIV. SPISI I RADNJE U OBLASTI ZAPOŠLJAVANJA, RADA I SOCIJALNE POLITIKE</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205.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(radnu dozvolu) za zapošljavanje stranih državljana u Republici Srbiji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13.890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205a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koje se donosi po zahtevu za izdavanje dozvole za rad agenciji za zapošljavanje,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 za izdavanje dozvole za rad pre početka obavljanja delatnosti zapošljavanja, otvaranja poslovne jedinice i u drugim slučajevima kada se utvrđuje ispunjenost svih uslova za rad propisanih zakonom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produženje dozvole za rad i promenu sedišta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plaća se pre uručenja rešenja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206.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stranke za utvrđivanje ispunjenosti uslova poslovnih prostorija u pogledu tehničke opremljenosti, bezbednosti i zdravlja na radu i drugih propisanih uslova, i to površine: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50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preko 50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100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preko 100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1.670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206a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utvrđivanje ispunjenosti propisanih uslova u oblasti bezbednosti i zdravlja na radu,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delatnost proizvodnje, prometa, distribucije, prerade, odlaganja i uskladištenja: opasnih, štetnih i otpadnih materija; nuklearne energije; nafte i naftnih derivata; otrova; lekova, opojnih droga i pomoćnih lekovitih sredstava; sredstava i opreme u medicini koji emituju jonizujuća zračenja; hemikalija; lepaka; rastvarača; boja; sredstava za dezinfekciju, dezinsekciju i deratizaciju i sirove kože, prema površini radnog i pomoćnog prostora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objekat do 12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objekat od 12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40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objekat od 40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70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objekat od 70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100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21.910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objekat preko 100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delatnost proizvodnje i flaširanja vode za piće, prema površini radnog i pomoćnog prostora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objekat do 12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objekat od 12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40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objekat od 40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70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objekat od 70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100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objekat preko 100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delatnost industrijske proizvodnje životnih namirnica, prometa svežeg mesa i pružanja usluga ishrane u ugostiteljskom objektu, prema površini radnog i pomoćnog prostora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objekat do 12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objekat od 12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40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objekat od 40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70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objekat od 70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100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objekat preko 100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4) za obavljanje zdravstvene delatnosti u stacioniranim i drugim oblicima zdravstvene delatnosti, kao i usluge socijalne zaštite, i to: domski smeštaj za odrasle i starije, domski smeštaj za decu i mlade, dnevni boravak, mala domska zajednica, prihvatilište, svratište i stanovanje uz podršku, prema površini radnog i pomoćnog prostora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objekat do 12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objekat od 12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40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objekat od 40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70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objekat od 70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do 100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objekat preko 100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poslodavac u obavljanju delatnosti koristi i radni prostor na otvorenom, takse iz ovog tarifnog broja uvećavaju se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3.130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207.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položenom stručnom ispitu za obavljanje poslova bezbednosti i zdravlja na radu i poslova odgovornog lica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izdavanje licence za obavljanje poslova u oblasti bezbednosti i zdravlja na radu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207a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polaganje stručnog ispita,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stručni ispit o praktičnoj osposobljenosti za obavljanje poslova bezbednosti i zdravlja na radu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stručni ispit o praktičnoj osposobljenosti odgovornog lica, za obavljanje poslova pregleda i provere opreme za rad i za stručni ispit o praktičnoj osposobljenosti odgovornog lica za obavljanje poslova ispitivanja uslova radne okoline, odnosno hemijskih, bioloških i fizičkih štetnosti (osim jonizujućih zračenja) mikroklime i osvetljenosti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ponovno polaganje stručnog ispita plaća se taksa propisana ovim tarifnim brojem.</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ponovno polaganje posebnog dela stručnog ispita plaća se taksa u iznosu od 70% odgovarajuće takse propisane ovim tarifnim brojem.</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ponovno polaganje samo usmenog dela posebnog stručnog ispita plaća se taksa u iznosu od 50% odgovarajuće takse propisane ovim tarifnim brojem.</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207b</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pripremu i polaganje stručnog ispita za obavljanje poslova koordinatora za izradu projekta i stručnog ispita za obavljanje poslova koordinatora za izvođenje radova,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 za pripremu za polaganje i polaganje stručnog ispita za obavljanje poslova koordinatora za izradu projekta i stručnog ispita za obavljanje poslova koordinatora za izvođenje radova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pripremu za polaganje i polaganje stručnog ispita za obavljanje poslova koordinatora za izradu projekta, ako je lice položilo stručni ispit za obavljanje poslova koordinatora za izvođenje radova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pripremu za polaganje i polaganje stručnog ispita za obavljanje poslova koordinatora za izvođenje radova, ako je lice položilo stručni ispit za obavljanje poslova koordinatora za izradu projekta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ponovno polaganje stručnog ispita za obavljanje poslova koordinatora za izvođenje radova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207v</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utvrđivanje ispunjenosti propisanih uslova, odnosno izdavanja ili obnavljanja licence, za obavljanje poslova u oblasti bezbednosti i zdravlja na radu,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licencu pravnom licu, odnosno preduzetniku za obavljanje poslova bezbednosti i zdravlja na radu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licencu pravnom licu za obavljanje poslova pregleda i provere opreme za rad i ispitivanja uslova radne okoline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licencu za obavljanje poslova odgovornog lica za preglede i provere opreme za rad i ispitivanja uslova radne okoline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31.300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208.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za davanje saglasnosti na ugovor o penzijskom planu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209.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utvrđivanje ispunjenosti uslova za početak rada ustanova socijalne zaštite za smeštaj korisnika, odnosno drugih pružalaca usluga socijalne zaštite, kao i za utvrđivanje ispunjenosti uslova za pružanje usluga dnevnog boravka, pomoći u kući, svratišta, ličnog pratioca deteta, stanovanja uz podršku i personalne asistencije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20.740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r w:rsidRPr="00D46FA9">
              <w:rPr>
                <w:rFonts w:ascii="Arial" w:eastAsia="Times New Roman" w:hAnsi="Arial" w:cs="Arial"/>
                <w:b/>
                <w:bCs/>
                <w:i/>
                <w:iCs/>
                <w:sz w:val="24"/>
                <w:szCs w:val="24"/>
              </w:rPr>
              <w:t>XXV. SPISI I RADNJE U OBLASTI ODBRANE ZEMLJE</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duplikat dokumenta Vojne akademije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položenim ispitima, i to:</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prvi put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drugi i svaki naredni put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 položenom stručnom ispitu, odnosno specijalističkom, odnosno magistarskom, odnosno doktorskom radu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odnosno uverenje koje izdaje Vojna akademija, osim uverenja iz stava 2. ovog tarifnog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lastRenderedPageBreak/>
              <w:t>Tarifni broj 211.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odobrenje snimanja iz vazdušnog prostora i namenskog korišćenja i publikovanja snimljenog materijala, za potrebe: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premera zemljišta, istraživanja i prostornog uređenja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direktnog prenosa aktuelnih događaja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snimanja za koje tač. 1) i 2) ovog tarifnog broja nije drukčije propisano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pregleda aerofoto snimaka</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(1) do 100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(2) preko 100 km</w:t>
            </w:r>
            <w:r w:rsidRPr="00D46FA9">
              <w:rPr>
                <w:rFonts w:ascii="Arial" w:eastAsia="Times New Roman" w:hAnsi="Arial" w:cs="Arial"/>
                <w:sz w:val="15"/>
                <w:szCs w:val="15"/>
                <w:vertAlign w:val="superscript"/>
              </w:rPr>
              <w:t>2</w:t>
            </w:r>
            <w:r w:rsidRPr="00D46FA9">
              <w:rPr>
                <w:rFonts w:ascii="Arial" w:eastAsia="Times New Roman" w:hAnsi="Arial" w:cs="Arial"/>
              </w:rPr>
              <w:t>, plaća se taksa iz podtačke (1) ove tačke uvećana za svaki dalji započeti km</w:t>
            </w:r>
            <w:r w:rsidRPr="00D46FA9">
              <w:rPr>
                <w:rFonts w:ascii="Arial" w:eastAsia="Times New Roman" w:hAnsi="Arial" w:cs="Arial"/>
                <w:sz w:val="15"/>
                <w:szCs w:val="15"/>
                <w:vertAlign w:val="superscript"/>
              </w:rPr>
              <w:t>2</w:t>
            </w:r>
            <w:r w:rsidRPr="00D46FA9">
              <w:rPr>
                <w:rFonts w:ascii="Arial" w:eastAsia="Times New Roman" w:hAnsi="Arial" w:cs="Arial"/>
              </w:rPr>
              <w:t xml:space="preserve"> po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pregleda video zapisa</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(1) do 30 minuta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1.440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(2) preko 30 minuta, plaća se taksa iz podtačke (1) ove tačke uvećana za svaki dalji minut po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investitora za izgradnju objekata u oblasti saobraćaja, telekomunikacija i veza, energetike, vodoprivrede, industrije, skladišta, silosa i hladnjača, velikih informacionih sistema, odnosno drugih objekata, u skladu sa odlukom kojom se uređuju vrste investicionih objekata i prostornih i urbanističkih planova značajnih za odbranu zemlje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obaveštenje, odnosno saglasnost na projektnu dokumentaciju za izgradnju objekata saobraćaja, telekomunikacija i veza, energetike, vodoprivrede, industrije, skladišta, silosa i hladnjača, velikih informacionih sistema, odnosno drugih objekata, u skladu sa odlukom kojom se uređuju vrste investicionih objekata i prostornih i urbanističkih planova značajnih za odbranu zemlje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uslova, odnosno zahteva koje investitor treba da ispuni, odnosno da uskladi projektnu dokumentaciju za izgradnju objekata iz oblasti saobraćaja, telekomunikacija i veza, energetike, vodoprivrede, industrije, skladišta, silosa i hladnjača, velikih informacionih sistema, odnosno drugih objekata sa potrebama odbrane zemlje, u skladu sa odlukom kojom se uređuju vrste investicionih objekata i prostornih i urbanističkih planova značajnih za odbranu zemlje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3.960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nosioca izrade planskih dokumenata za izradu prostornih i urbanističkih planova, u skladu sa odlukom kojom se uređuju vrste investicionih objekata i prostornih i urbanističkih planova značajnih za odbranu zemlje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obaveštenje, odnosno saglasnost na izradu planskih dokumenata za izradu prostornih i urbanističkih planova, u skladu sa odlukom kojom se uređuju vrste investicionih objekata i prostornih i urbanističkih planova značajnih za odbranu zemlje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Za izdavanje uslova, odnosno zahteva koje nosilac izrade planskih dokumenata za izradu prostornih i urbanističkih planova treba da prilagodi potrebama odbrane </w:t>
            </w:r>
            <w:r w:rsidRPr="00D46FA9">
              <w:rPr>
                <w:rFonts w:ascii="Arial" w:eastAsia="Times New Roman" w:hAnsi="Arial" w:cs="Arial"/>
              </w:rPr>
              <w:lastRenderedPageBreak/>
              <w:t>zemlje, u skladu sa odlukom kojom se uređuju vrste investicionih objekata i prostornih i urbanističkih planova značajnih za odbranu zemlje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lastRenderedPageBreak/>
              <w:t xml:space="preserve">3.960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lastRenderedPageBreak/>
              <w:t>Tarifni broj 214.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rešenja koja se donose u skladu sa zakonom kojim se uređuje proizvodnja i promet naoružanja i vojne opreme, i to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rešenje po zahtevu za izdavanje dozvole za proizvodnju naoružanja i vojne opreme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238.600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rešenje po zahtevu za izdavanje dozvole za promet naoružanja i vojne opreme u Republici Srbiji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6.360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r w:rsidRPr="00D46FA9">
              <w:rPr>
                <w:rFonts w:ascii="Arial" w:eastAsia="Times New Roman" w:hAnsi="Arial" w:cs="Arial"/>
                <w:b/>
                <w:bCs/>
                <w:i/>
                <w:iCs/>
                <w:sz w:val="24"/>
                <w:szCs w:val="24"/>
              </w:rPr>
              <w:t>XXVI. SPISI I RADNJE U VEZI SA KORIŠĆENJEM PODATAKA IZ EVIDENCIJE REPUBLIČKE DIREKCIJE ZA IMOVINU REPUBLIKE SRBIJE</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korišćenje podataka iz evidencije koju Republička direkcija za imovinu Republike Srbije (u daljem tekstu: Direkcija) vodi u skladu sa zakonom,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korišćenje podataka iz evidencije za svaku nepokretnost</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podnošenje predloga koji se odnosi na pokretanje postupka, za:</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(1) pribavljanje nepokretnosti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5.840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(2) otuđenje nepokretnosti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9.720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(3) davanje nepokretnosti na korišćenje, odnosno u zakup</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3.050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(4) otkaz ugovora o davanju nepokretnosti na korišćenje, odnosno u zakup</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3.050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(5) stavljanje hipoteke na nepokretnosti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9.720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(6) razmenu nepokretnosti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9.720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(7) pribavljanje i otuđenje pokretnih stvari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3.870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(8) pripremu i zaključenje ugovora koje po zakonu, u ime Republike Srbije, zaključuje direktor Direkcije, odnosno ovlašćeno lice, najkasnije do zaključenja ugovora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11.670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pripremu i zaključenje sporazuma sa pravnim licem o utvrđivanju udela državne svojine u sredstvima koja koristi to pravno lice, za:</w:t>
            </w:r>
          </w:p>
        </w:tc>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(1) obveznika veliko preduzeće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116.630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(2) obveznika srednje preduzeće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77.740 </w:t>
            </w:r>
          </w:p>
        </w:tc>
      </w:tr>
      <w:tr w:rsidR="00D46FA9" w:rsidRPr="00D46FA9" w:rsidTr="00D46FA9">
        <w:trPr>
          <w:tblCellSpacing w:w="0" w:type="dxa"/>
        </w:trPr>
        <w:tc>
          <w:tcPr>
            <w:tcW w:w="0" w:type="auto"/>
            <w:vAlign w:val="center"/>
            <w:hideMark/>
          </w:tcPr>
          <w:p w:rsidR="00D46FA9" w:rsidRPr="00D46FA9" w:rsidRDefault="00D46FA9" w:rsidP="00D46FA9">
            <w:pPr>
              <w:spacing w:beforeAutospacing="1" w:afterAutospacing="1"/>
              <w:jc w:val="left"/>
              <w:rPr>
                <w:rFonts w:ascii="Arial" w:eastAsia="Times New Roman" w:hAnsi="Arial" w:cs="Arial"/>
              </w:rPr>
            </w:pPr>
            <w:r w:rsidRPr="00D46FA9">
              <w:rPr>
                <w:rFonts w:ascii="Arial" w:eastAsia="Times New Roman" w:hAnsi="Arial" w:cs="Arial"/>
              </w:rPr>
              <w:t>(3) obveznika malo preduzeće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38.880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r w:rsidRPr="00D46FA9">
              <w:rPr>
                <w:rFonts w:ascii="Arial" w:eastAsia="Times New Roman" w:hAnsi="Arial" w:cs="Arial"/>
                <w:b/>
                <w:bCs/>
                <w:i/>
                <w:iCs/>
                <w:sz w:val="24"/>
                <w:szCs w:val="24"/>
              </w:rPr>
              <w:t>XXVII. SPISI I RADNJE U OBLASTI PREMERA I KATASTRA NEPOKRETNOSTI</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215a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aktivnu geodetsku referentnu osnovu - AGROS,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AGROS RTK (centimetarska tečnost):</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dan Flate Rate (paušal)</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mesec Flate Rate (paušal)</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(3) za tri meseca Flate Rate (paušal)</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43.770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šest meseci Flate Rate (paušal)</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76.590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12 meseci Flate Rate (paušal)</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108.340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12 meseci AGROS DGPS (sub-metarska tečnost) - Flate Rate (paušal)</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sat AGROS RTK - naknadna obrada interval ispod 30 sec</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sat AGROS RTK - Servis za poljoprivredne i građevinske mašine: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mesec Flate Rate (paušal)</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16.150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12 meseci Flate Rate (paušal)</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sat AGROS DGPS - naknadna obrada interval od 30 sec. i veći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sat AGROS RTK - generisanje i dostavljanje RINEX fajlova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sat AGROS DGPS - generisanje i dostavljanje RINEX fajlova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za sat AGROS RTK - generisanje i dostavljanje arhivskih RINEX fajlova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za sat AGROS DGPS - generisanje i dostavljanje arhivskih RINEX fajlova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za AGROS automatsku naknadnu obradu:</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sat GPS RINEX 30 sec, pet permanentnih stanica, precizne efemeride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sat GPS RINEX različit od 30 sec, dodatno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sat više od 5 permanentnih stanica, dodatno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sat brze ili ultrabrze efemeride, dodatno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za obradu podataka na zahtev korisnika: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jedan generisani sat za obradu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jedan sat utrošen za obradu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za kompletan izveštaj o korišćenju AGROS mreže po zahtevu korisnika, na mesečnom nivou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podataka o tačkama geodetske osnove,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tačku Prostorne referentne mreže Republike Srbije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tačku Prostorne lokalne referentne mreže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tačku Državne trigonometrijske mreže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tačku Gradske trigonometrijske mreže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poligonometrijske, poligonske, linijske i mreže orijentacionih (vezanih) tačaka: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tačku koordinata x, y</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tačku nadmorske visine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tačku opisa položaja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tačku Državne nivelmanske mreže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tačku Gradske nivelmanske mreže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za tačku Osnovne gravimetrijske mreže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obradu podataka,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tačku transformacije koordinata etrf 2.000-gk za tačke geodetskih mreža (7p+grid)</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tačku transformacije koordinata etrf 2.000-gk za granične (detaljne) tačke (7p+grid)</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tačku računanja undulacije geoida za tačke geodetskih mreža (sqm 2.011)</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tačku računanja undulacije geoida za granične (detaljne) tačke (sqm 2.011)</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12 meseci korišćenja softvera za transformaciju koordinata etrf 2.000-gk i računanje undulacije geoida iz geoidnog modela (sqm 2.011)</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16.150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obnovu tačaka geodetske osnove,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 za tačku astronomsko-geodetske, trigonometrijske i referentne mreže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60.190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tačku gravimetrijske mreže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tačku - poligonometrijsku, orijentacionu (veznu) i poligonsku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reper nivelmana visoke tačnosti i preciznog nivelmana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reper gradske nivelmanske mreže i generalnog nivelmana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22.560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Takse propisane u stavu 1. ovog tarifnog broja odnose se na jedan GPS prijemnik po jednom korisničkom nalogu.</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svaki naredni GPS prijemnik, kada se koristi aktivna geodetska referentna osnova iz stava 1. tačka 1) podtačka (5) i tačka 2) ovog tarifnog broja, po jednom korisničkom nalogu, plaća se taksa u iznosu umanjenom za 10% od propisane takse.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jedanaesti i za svaki naredni GPS prijemnik, po jednom korisničkom nalogu, plaća se taksa koja je propisana za deseti GPS prijemnik.</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stava 2. ovog tarifnog broja ne plaća se za uvid u podatke o vrsti i broju tačke geodetske osnove, odnosno o približnom položaju tačke geodetske osnove.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Koordinate za traženu tačku geodetske osnove iz stava 2. ovog tarifnog broja izdaju se u svim datumima u kojima je tačka sračunata.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215b</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podataka premera, i to za: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koordinate graničnih tačaka (x, y), odnosno izvod iz zapisnika geodetskog merenja, po graničnoj tački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kopiju skice ili fotoskice, za sve razmere premera, po katastarskoj parceli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fotokopiju indikacione skice formata A3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kopiju skice geodetske osnove (poligonska, nivelmanska, mreža orijentacionih tačaka) u analognom ili rasterskom obliku formata B1</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zbirni pregled površina i katastarskog prihoda po kulturama i klasama i neplodnim površinama, za jednu katastarsku opštinu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podatak o katastarskoj kulturi i klasi za najbližu parcelu iste katastarske kulture, za jednu katastarsku parcelu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podataka katastra nepokretnosti,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katastarski plan u analognom obliku, po dm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katastarski plan u rasterskom (georeferenciranom) obliku, po dm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katastarski plan u vektorskom obliku, po dm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alfanumeričke podatke iz baze podataka katastra nepokretnosti na digitalnom mediju, prema specifičnom zahtevu, po nepokretnosti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isprava,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list nepokretnosti:</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50 strana formata A4</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sledeću stranu formata A4</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kopiju plana katastarske parcele: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jednu katastarsku parcelu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sledeću susednu katastarsku parcelu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uverenje o podacima poslednjeg stanja u katastru nepokretnosti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4) za uverenje o promenama na nepokretnosti:</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prvobitno stanje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promenu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uverenje o identifikaciji katastarske parcele u odnosu na prethodni premer:</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jednu katastarsku parcelu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sledeću katastarsku parcelu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uverenje o udaljenosti objekta u kojem se priređuju igre na sreću od zgrade obrazovnih ustanova (osnovnih i srednjih škola)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uverenje o posedovanju nepokretnosti na teritoriji Republike Srbije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za izveštaj o posedovanju nepokretnosti na teritoriji Republike Srbije, za više lica u okviru jednog zahteva: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deset lica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350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svako sledeće lice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geodetske radove na terenu,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promenu na zemljištu nastalu realizacijom projekta parcelacije/preparcelacije za potrebe formiranja nove katastarske parcele, po parceli novog stanja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promenu na zemljištu nastalu realizacijom projekta parcelacije/preparcelacije za potrebe eksproprijacije: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100 prelomnih tačaka eksproprijacione linije i presečnih tačaka sa granicom katastarske parcele, po tački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sledeću prelomnu tačku eksproprijacione linije i presečnu tačku sa granicom katastarske parcele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promenu na zemljištu nastalu deobom parcele (uslovna deoba i deoba prema faktičkom stanju):</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dve parcele novog stanja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sledeću parcelu novog stanja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promenu nastalu izgradnjom ili dogradnjom objekta: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objekat površine do 150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u osnovi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objekat površine preko 150 do 500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u osnovi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objekat površine preko 500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u osnovi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merenje posebnog dela objekta (etažiranje), po 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promenu na terenu nastalu uklanjanjem objekta ili dela objekta, po objektu/delu objekta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utvrđivanje katastarske kulture i klase zemljišta: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parcelu do 1 ha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parcelu od 1 ha do 3 ha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parcelu od 3 ha do 8 ha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parcelu od 8 ha do 15 ha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52.520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parcelu preko 15 ha, za svaki sledeći hektar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za premeravanje katastarske parcele u postupku utvrđivanja katastarske kulture i klase, po delu parcele novog stanja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za obnovu granice katastarske parcele površine: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30 ari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veće od 30 ari, za svaki sledeći ar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za obnovu granice katastarske parcele puteva, pruga, kanala ili drugih uskih parcela: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 za parcelu dužine do 100 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svaki metar preko 100 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za identifikaciju parcele sa uviđajem na terenu, po parceli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provođenje promena u bazi podataka katastra nepokretnosti,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promenu na zemljištu nastalu deobom parcele: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dve parcele novog stanja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sledeću parcelu novog stanja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promenu na zemljištu nastalu spajanjem parcela: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dve parcele starog stanja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sledeću parcelu starog stanja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promenu nastalu:</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izgradnjom objekta, sa upisom imaoca prava na objektu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5.740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dogradnjom objekta, sa upisom imaoca prava na dograđenom delu objekta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5.740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dogradnjom objekta, sa upisom prava na dograđenom delu u korist dosadašnjeg imaoca prava na objektu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promenu nastalu izgradnjom garaže površine do 30 m</w:t>
            </w:r>
            <w:r w:rsidRPr="00D46FA9">
              <w:rPr>
                <w:rFonts w:ascii="Arial" w:eastAsia="Times New Roman" w:hAnsi="Arial" w:cs="Arial"/>
                <w:sz w:val="15"/>
                <w:szCs w:val="15"/>
                <w:vertAlign w:val="superscript"/>
              </w:rPr>
              <w:t>2</w:t>
            </w:r>
            <w:r w:rsidRPr="00D46FA9">
              <w:rPr>
                <w:rFonts w:ascii="Arial" w:eastAsia="Times New Roman" w:hAnsi="Arial" w:cs="Arial"/>
              </w:rPr>
              <w:t xml:space="preserve"> trafostanice voltaže 10/04 ili 20/04 ili pomoćnog objekta površine do 50 m</w:t>
            </w:r>
            <w:r w:rsidRPr="00D46FA9">
              <w:rPr>
                <w:rFonts w:ascii="Arial" w:eastAsia="Times New Roman" w:hAnsi="Arial" w:cs="Arial"/>
                <w:sz w:val="15"/>
                <w:szCs w:val="15"/>
                <w:vertAlign w:val="superscript"/>
              </w:rPr>
              <w:t>2</w:t>
            </w:r>
            <w:r w:rsidRPr="00D46FA9">
              <w:rPr>
                <w:rFonts w:ascii="Arial" w:eastAsia="Times New Roman" w:hAnsi="Arial" w:cs="Arial"/>
              </w:rPr>
              <w:t>, sa upisom imaoca prava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upis posebnog dela objekta, sa upisom imaoca prava: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jedan poseban deo objekta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svaki sledeći poseban deo objekta, u istom postupku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upis objekta ili posebnog dela objekta, sa upisom susvojine u korist bračnih, odnosno vanbračnih supružnika, kao i sa upisom prava u korist osoba sa invaliditetom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upis garažnog mesta, sa upisom imaoca prava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za upis novoformiranog posebnog dela objekta nastalog deobom ili spajanjem posebnih delova objekta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za promenu nastalu:</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uklanjanjem objekta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uklanjanjem dela objekta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deobom objekta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za promenu načina korišćenja zemljišta, po parceli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za promenu načina korišćenja zemljišta utvrđenu premeravanjem, po delu parcele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za promenu imaoca prava na nepokretnosti:</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na osnovu jedne isprave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sledeću ispravu kojom se dokazuje pravni kontinuitet u odnosu na upisanog imaoca prava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za promenu imaoca prava na nepokretnosti - upis susvojine u korist bračnih, odnosno vanbračnih supružnika, kao i upis prava u korist osoba sa invaliditetom, po zahtevu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za promenu vrste prava ili oblika svojine na nepokretnosti, po zahtevu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za upis prava svojine već upisanog držaoca, po zahtevu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za upis hipoteke kojom se obezbeđuje potraživanje u iznosu:</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6.000.000,00 dinara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21.890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od 6.000.000,00 do 30.000.000,00 dinara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od 30.000.000,00 do 60.000.000,00 dinara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109.430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(4) preko 60.000.000,00 dinara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164.140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upis stvarnih i ličnih službenosti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za upis ugovornog prava preče kupovine, prava otkupa i prava prekupa ili prava zakupa, po ispravi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19) za upis zabeležbe: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postojanja ugovora o doživotnom izdržavanju, po ispravi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koje se odnose na ličnost, po ispravi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koje se odnose na nepokretnosti, po ispravi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20) za brisanje upisa: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hipoteke, po ispravi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stvarnih i ličnih službenosti, po ispravi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ugovornog prava preče kupovine, prava otkupa i prava prekupa i prava zakupa, po ispravi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zabeležbe, po ispravi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21) za promenu podataka o upisanom imaocu prava (za fizička lica: ime i prezime, prebivalište i adresa; za pravna lica: naziv i sedište), po zahtevu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22) za promenu podataka o upisanoj hipoteci (poverilac, dužnik, nepokretnost, rok otplate, kamatna stopa, grejs period, valuta), po hipoteci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23) za promenu podataka o upisanom objektu, odnosno posebnom delu objekta (namena, površina, struktura), po objektu/posebnom delu objekta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860 </w:t>
            </w:r>
          </w:p>
        </w:tc>
      </w:tr>
      <w:tr w:rsidR="00D46FA9" w:rsidRPr="00D46FA9" w:rsidTr="00D46FA9">
        <w:trPr>
          <w:tblCellSpacing w:w="0" w:type="dxa"/>
        </w:trPr>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c>
          <w:tcPr>
            <w:tcW w:w="0" w:type="auto"/>
            <w:vAlign w:val="center"/>
            <w:hideMark/>
          </w:tcPr>
          <w:p w:rsidR="00D46FA9" w:rsidRPr="00D46FA9" w:rsidRDefault="00D46FA9" w:rsidP="00D46FA9">
            <w:pPr>
              <w:jc w:val="left"/>
              <w:rPr>
                <w:rFonts w:ascii="Times New Roman" w:eastAsia="Times New Roman" w:hAnsi="Times New Roman" w:cs="Times New Roman"/>
                <w:sz w:val="20"/>
                <w:szCs w:val="20"/>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u istom postupku vrši spajanje i deoba parcela, plaća se taksa iz stava 5. tačka 1)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iznos takse iz stava 5. tač. 3), 4) i 9) ovog tarifnog broja uračunati su i troškovi promene načina korišćenja zemljišta.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iznos takse iz stava 5. tač. 1)-9), 12), 13), 14) i 15) ovog tarifnog broja uračunati su i troškovi eventualnog upisa, odnosno brisanja zabeležbi po službenoj dužnosti.</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stava 5. tačka 12) podtačka (1) ovog tarifnog broja ne plaća se za: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upis po osnovu isprave o vraćanju nepokretnosti u skladu sa zakonom, koja je oduzeta po ranijim propisima;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upis po osnovu rešenja o nasleđivanju.</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stava 5. tačka 14) ovog tarifnog broja ne plaća se po osnovu pretvaranja prava korišćenja u pravo svojine ako je obveznik u skladu sa zakonom stekao pravo svojine na građevinskom zemljištu bez naknade.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iznos takse iz stava 5. tačka 15) ovog tarifnog broja uračunati su i troškovi eventualne promene pravnog statusa objekta.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vrednost potraživanja iz stava 5. tačka 16) ovog tarifnog broja izražena u stranoj valuti, preračunavanje u dinarski iznos vrši se po srednjem kursu Narodne banke Srbije na dan podnošenja zahteva.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radi obezbeđenja jednog potraživanja hipoteka upisuje na više nepokretnosti, bez obzira da li pripadaju istom ili različitim vlasnicima, plaća se taksa za jednu (zajedničku) hipoteku iz stava 5. tačka 16) ovog tarifnog broja.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Ako se hipoteka upisuje radi obezbeđenja potraživanja koja su nastala iz više pravnih poslova - ugovora, a koja su kumulativno povezana tako da hipoteka ne može prestati ako se namiri samo jedno od tih potraživanja, već sva potraživanja </w:t>
            </w:r>
            <w:r w:rsidRPr="00D46FA9">
              <w:rPr>
                <w:rFonts w:ascii="Arial" w:eastAsia="Times New Roman" w:hAnsi="Arial" w:cs="Arial"/>
              </w:rPr>
              <w:lastRenderedPageBreak/>
              <w:t>moraju biti namirena u potpunosti, plaća se taksa za jednu (zajedničku) hipoteku iz stava 5. tačka 16) ovog tarifnog broja.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lastRenderedPageBreak/>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Ako se hipotekom obezbeđuje više samostalnih, nezavisnih potraživanja, plaća se taksa za više hipoteka.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iznos takse iz stava 5. tačka 19) podtačka (3) ovog tarifnog broja uračunati su i troškovi eventualnog brisanja prethodno upisane zabeležbe koja se odnosi na pravni status objekta.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upis državine u katastar nepokretnosti plaćaju se takse iz stava 5. ovog tarifnog broja za upis prava.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upis predbeležbe plaćaju se takse iz stava 5. ovog tarifnog broja za upis odgovarajućeg stvarnog prava na nepokretnosti, u kom slučaju su u iznos takse uračunati i troškovi upisa opravdanja ili brisanja predbeležbe.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stava 5. ovog tarifnog broja ne plaća se u postupku izlaganja na javni uvid podataka o nepokretnostima i stvarnim pravima na njima.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Takse iz st. 2, 3. i 5. ovog tarifnog broja primenjivaće se i u katastarskim opštinama u kojima je još uvek na snazi katastar zemljišta.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radnja vrši u postupku veštačenja, iznos takse iz stava 4. ovog tarifnog broja uvećava se za 100%.</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215v</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uverenja i izveštaja, iz adresnog registra,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uverenje o kućnom broju, po objektu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uverenje o promenama naziva ulice, odnosno trga, po ulici/trgu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spisak ulica, odnosno trgova, do deset ulica/trgova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spisak ulica, odnosno trgova sa kućnim brojevima, do deset kućnih brojeva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georeferencirani pregled naziva ulica, odnosno trgova i kućnih brojeva u digitalnom obliku, do deset kućnih brojeva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georeferencirani pregled naziva ulica, odnosno trgova u digitalnom obliku, do deset ulica/trgova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provođenje promena u bazi podataka adresnog registra, i to za utvrđivanje kućnog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iznos takse iz stava 1. tačka 1) ovog tarifnog broja uračunati su i troškovi koji se odnose na podatke o eventualnim promenama naziva ulice, odnosno trga i kućnog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obveznik takse jednim zahtevom traži više podataka iz stava 1. tač. 3), 4), 5) i 6) ovog tarifnog broja, ukupno utvrđeni iznos takse umanjuje se za: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15% - od 5.000 do 50.000 kućnih brojeva;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30% - preko 500.000 kućnih brojeva;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15% - od 500 do 1.000 ulica;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30% - preko 1.000 do 10.000 ulica.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215g</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izdavanje podataka registra prostornih jedinica, za granice prostornih jedinica u digitalnom obliku,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Republiku, po poligonu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autonomnu pokrajinu, po poligonu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upravni okrug, po poligonu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katastarski srez, po poligonu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grad, po poligonu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opštinu, po poligonu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naseljeno mesto, po poligonu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za katastarsku opštinu, po poligonu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za mesnu zajednicu, po poligonu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za statistički krug, po poligonu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za popisni krug, po poligonu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za granice svih opština, gradova, upravnih okruga i autonomnih pokrajina u Republici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57.460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za granice svih prostornih jedinica u Republici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358.610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za granice svih prostornih jedinica u autonomnoj pokrajini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144.500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za granice svih prostornih jedinica u upravnom okrugu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107.600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za granice svih prostornih jedinica u opštini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43.030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za granice upravnih okruga, po temi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za granice katastarskih srezova, po temi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19) za granice gradova, po temi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9.680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20) za granice opština, po temi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39.820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21) za granice naseljenih mesta, po temi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71.550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22) za granice katastarskih opština, po temi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87.170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23) za granice mesnih zajednica, po temi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59.180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24) za granice statističkih krugova, po temi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129.110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25) za granice popisnih krugova, po temi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193.670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215d</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podataka premera vodova, i to za: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koordinate graničnih tačaka (x, y), odnosno izvod iz zapisnika geodetskog merenja, po graničnoj tački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kopiju skice merenja pojedinog voda, po metru (m)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podataka katastra vodova,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katastarski plan vodova u analognom obliku, po dm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katastarski plan vodova u rasterskom (georeferenciranom) obliku, po dm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katastarski plan vodova u vektorskom obliku, po dm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isprava, i to za: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list vodova - za jedan vod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list vodova - za imaoca prava na vodu:</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jedan vod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svaki sledeći vod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kopiju katastarskog plana vodova, po dm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4) uverenje o podacima poslednjeg stanja u katastru vodova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geodetske radove na terenu, i to za: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geodetsko merenje voda: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vod dužine do 50 m</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svaki metar voda preko 50 m dužine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geodetsko merenje priključka na vod:</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priključak dužine do 50 m</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svaki metar priključka preko 50 m dužine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obnovu (obeležavanje) linije voda prema podacima katastra vodova: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vod dužine do 100 m</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svaki metar voda preko 100 m dužine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provođenje promena u bazi podataka katastra vodova, i to za: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upis grafičkih podataka o vodu (kartiranje), po metru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upis grafičkih podataka o priključku na vod (kartiranje), po priključku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pojedinačni upis nadzemnih objekata (antenski stubovi, releji, TT stubovi i dr.) koji se prikazuju tačkastim simbolom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upis alfanumeričkih podataka o vodu sa upisom imaoca prava, po zahtevu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promenu imaoca prava na vodu:</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na osnovu jedne isprave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9.200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sledeću ispravu kojom se dokazuje pravni kontinuitet u odnosu na upisanog imaoca prava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upis prava svojine već upisanog držaoca, po zahtevu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promenu alfanumeričkih podataka o vodu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promenu podataka o upisanom imaocu prava (naziv i sedište), po zahtevu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brisanje voda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je za geodetsko merenje vodova neophodno izvršiti njihovo otkrivanje uz pomoć tragača, iznos takse iz stava 4. ovog tarifnog broja uvećava se za 100%.</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radnja vrši u postupku veštačenja, iznos takse iz stava 4. ovog tarifnog broja uvećava se za 100%.</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otkrivanje voda vrši otkopavanjem, iznos takse iz stava 4. ovog tarifnog broja uvećava se za 150%.</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istovremeno vrši geodetsko merenje voda i priključaka na vod (jedan elaborat geodetskih radova) plaća se taksa iz stava 4. tačka 1)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radnje za koje nije propisana taksa u stavu 5. ovog tarifnog broja, plaća se taksa iz Tarifnog broja 215b stav 5.</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Kada se vod (jedan ili više) naknadno polaže u isti kanal ili kablovicu, za provođenje promena u bazi podataka katastra vodova plaća se taksa iz stava 5.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su istovremeno geodetski mereni vod i priključci na vod (jedan elaborat geodetskih radova) plaća se taksa iz stava 5. tačka 1)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upis državine u katastar vodova plaća se taksa iz stava 5. ovog tarifnog broja za upis prava.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lastRenderedPageBreak/>
              <w:t>Tarifni broj 215đ</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aerofotogrametrijskih snimaka,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aerofotogrametrijske "frame" snimke sa četiri kanala boje, do 500 snimaka: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snimak rezolucije manje ili jednake 10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8.740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snimak rezolucije od 10 do 20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snimak rezolucije veće od 20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aerofotogrametrijske "frame" snimke sa tri kanala boje, do 500 snimaka: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snimak rezolucije manje ili jednake 10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snimak rezolucije od 10 do 20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snimak rezolucije veće od 20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aerofotogrametrijske "frame" snimke sa četiri kanala boje, od 500 do 5.000 snimaka: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snimak rezolucije manje ili jednake 10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snimak rezolucije od 10 do 20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snimak rezolucije veće od 20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aerofotogrametrijske "frame" snimke sa tri kanala boje, od 500 do 5.000 snimaka: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snimak rezolucije manje ili jednake 10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snimak rezolucije od 10 do 20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snimak rezolucije veće od 20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aerofotogrametrijske "frame" snimke sa četiri kanala boje, preko 5.000 snimaka: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snimak rezolucije manje ili jednake 10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snimak rezolucije od 10 do 20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snimak rezolucije veće od 20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aerofotogrametrijske "frame" snimke sa tri kanala boje, preko 5000 snimaka: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snimak rezolucije manje ili jednake 10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snimak rezolucije od 10 do 20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snimak rezolucije veće od 20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aerofotogrametrijske "pushbroom" snimke, do 1.000 km</w:t>
            </w:r>
            <w:r w:rsidRPr="00D46FA9">
              <w:rPr>
                <w:rFonts w:ascii="Arial" w:eastAsia="Times New Roman" w:hAnsi="Arial" w:cs="Arial"/>
                <w:sz w:val="15"/>
                <w:szCs w:val="15"/>
                <w:vertAlign w:val="superscript"/>
              </w:rPr>
              <w:t>2</w:t>
            </w:r>
            <w:r w:rsidRPr="00D46FA9">
              <w:rPr>
                <w:rFonts w:ascii="Arial" w:eastAsia="Times New Roman" w:hAnsi="Arial" w:cs="Arial"/>
              </w:rPr>
              <w:t>:</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rezolucije manje ili jednake 10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rezolucije od 10 do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rezolucije veće od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za aerofotogrametrijske "pushbroom" snimke, od 1.000 do 40.000 km</w:t>
            </w:r>
            <w:r w:rsidRPr="00D46FA9">
              <w:rPr>
                <w:rFonts w:ascii="Arial" w:eastAsia="Times New Roman" w:hAnsi="Arial" w:cs="Arial"/>
                <w:sz w:val="15"/>
                <w:szCs w:val="15"/>
                <w:vertAlign w:val="superscript"/>
              </w:rPr>
              <w:t>2</w:t>
            </w:r>
            <w:r w:rsidRPr="00D46FA9">
              <w:rPr>
                <w:rFonts w:ascii="Arial" w:eastAsia="Times New Roman" w:hAnsi="Arial" w:cs="Arial"/>
              </w:rPr>
              <w: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rezolucije manje ili jednake 10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rezolucije od 10 do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rezolucije veće od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za aerofotogrametrijske "pushbroom" snimke, preko 40.000 km</w:t>
            </w:r>
            <w:r w:rsidRPr="00D46FA9">
              <w:rPr>
                <w:rFonts w:ascii="Arial" w:eastAsia="Times New Roman" w:hAnsi="Arial" w:cs="Arial"/>
                <w:sz w:val="15"/>
                <w:szCs w:val="15"/>
                <w:vertAlign w:val="superscript"/>
              </w:rPr>
              <w:t>2</w:t>
            </w:r>
            <w:r w:rsidRPr="00D46FA9">
              <w:rPr>
                <w:rFonts w:ascii="Arial" w:eastAsia="Times New Roman" w:hAnsi="Arial" w:cs="Arial"/>
              </w:rPr>
              <w:t>:</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rezolucije manje ili jednake 10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rezolucije od 10 do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rezolucije veće od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za skenirani aerofotogrametrijski snimak, crno-beli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ortofotoa,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 za digitalni ortofoto, do 1.000 km</w:t>
            </w:r>
            <w:r w:rsidRPr="00D46FA9">
              <w:rPr>
                <w:rFonts w:ascii="Arial" w:eastAsia="Times New Roman" w:hAnsi="Arial" w:cs="Arial"/>
                <w:sz w:val="15"/>
                <w:szCs w:val="15"/>
                <w:vertAlign w:val="superscript"/>
              </w:rPr>
              <w:t>2</w:t>
            </w:r>
            <w:r w:rsidRPr="00D46FA9">
              <w:rPr>
                <w:rFonts w:ascii="Arial" w:eastAsia="Times New Roman" w:hAnsi="Arial" w:cs="Arial"/>
              </w:rPr>
              <w:t>:</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rezolucije manje ili jednake 10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rezolucije od 10 do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1.790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jedan km</w:t>
            </w:r>
            <w:r w:rsidRPr="00D46FA9">
              <w:rPr>
                <w:rFonts w:ascii="Arial" w:eastAsia="Times New Roman" w:hAnsi="Arial" w:cs="Arial"/>
                <w:sz w:val="15"/>
                <w:szCs w:val="15"/>
                <w:vertAlign w:val="superscript"/>
              </w:rPr>
              <w:t>2</w:t>
            </w:r>
            <w:r w:rsidRPr="00D46FA9">
              <w:rPr>
                <w:rFonts w:ascii="Arial" w:eastAsia="Times New Roman" w:hAnsi="Arial" w:cs="Arial"/>
              </w:rPr>
              <w:t xml:space="preserve"> rezolucije veće od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digitalni ortofoto, od 1.000 do 40.000 km</w:t>
            </w:r>
            <w:r w:rsidRPr="00D46FA9">
              <w:rPr>
                <w:rFonts w:ascii="Arial" w:eastAsia="Times New Roman" w:hAnsi="Arial" w:cs="Arial"/>
                <w:sz w:val="15"/>
                <w:szCs w:val="15"/>
                <w:vertAlign w:val="superscript"/>
              </w:rPr>
              <w:t>2</w:t>
            </w:r>
            <w:r w:rsidRPr="00D46FA9">
              <w:rPr>
                <w:rFonts w:ascii="Arial" w:eastAsia="Times New Roman" w:hAnsi="Arial" w:cs="Arial"/>
              </w:rPr>
              <w:t>:</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rezolucije manje ili jednake 10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rezolucije od 10 do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rezolucije veće od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digitalni ortofoto, preko 40.000 km</w:t>
            </w:r>
            <w:r w:rsidRPr="00D46FA9">
              <w:rPr>
                <w:rFonts w:ascii="Arial" w:eastAsia="Times New Roman" w:hAnsi="Arial" w:cs="Arial"/>
                <w:sz w:val="15"/>
                <w:szCs w:val="15"/>
                <w:vertAlign w:val="superscript"/>
              </w:rPr>
              <w:t>2</w:t>
            </w:r>
            <w:r w:rsidRPr="00D46FA9">
              <w:rPr>
                <w:rFonts w:ascii="Arial" w:eastAsia="Times New Roman" w:hAnsi="Arial" w:cs="Arial"/>
              </w:rPr>
              <w:t>:</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rezolucije manje ili jednake 10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rezolucije od 10 do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rezolucije veće od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digitalni "true" ortofoto, do 1.000 km</w:t>
            </w:r>
            <w:r w:rsidRPr="00D46FA9">
              <w:rPr>
                <w:rFonts w:ascii="Arial" w:eastAsia="Times New Roman" w:hAnsi="Arial" w:cs="Arial"/>
                <w:sz w:val="15"/>
                <w:szCs w:val="15"/>
                <w:vertAlign w:val="superscript"/>
              </w:rPr>
              <w:t>2</w:t>
            </w:r>
            <w:r w:rsidRPr="00D46FA9">
              <w:rPr>
                <w:rFonts w:ascii="Arial" w:eastAsia="Times New Roman" w:hAnsi="Arial" w:cs="Arial"/>
              </w:rPr>
              <w:t>:</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rezolucije manje ili jednake 10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rezolucije od 10 do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rezolucije veće od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digitalni "true" ortofoto, od 1.000 do 40.000 km</w:t>
            </w:r>
            <w:r w:rsidRPr="00D46FA9">
              <w:rPr>
                <w:rFonts w:ascii="Arial" w:eastAsia="Times New Roman" w:hAnsi="Arial" w:cs="Arial"/>
                <w:sz w:val="15"/>
                <w:szCs w:val="15"/>
                <w:vertAlign w:val="superscript"/>
              </w:rPr>
              <w:t>2</w:t>
            </w:r>
            <w:r w:rsidRPr="00D46FA9">
              <w:rPr>
                <w:rFonts w:ascii="Arial" w:eastAsia="Times New Roman" w:hAnsi="Arial" w:cs="Arial"/>
              </w:rPr>
              <w:t>:</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rezolucije manje ili jednake 10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3.190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rezolucije od 10 do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rezolucije veće od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digitalni "true" ortofoto, preko 40.000 km</w:t>
            </w:r>
            <w:r w:rsidRPr="00D46FA9">
              <w:rPr>
                <w:rFonts w:ascii="Arial" w:eastAsia="Times New Roman" w:hAnsi="Arial" w:cs="Arial"/>
                <w:sz w:val="15"/>
                <w:szCs w:val="15"/>
                <w:vertAlign w:val="superscript"/>
              </w:rPr>
              <w:t>2</w:t>
            </w:r>
            <w:r w:rsidRPr="00D46FA9">
              <w:rPr>
                <w:rFonts w:ascii="Arial" w:eastAsia="Times New Roman" w:hAnsi="Arial" w:cs="Arial"/>
              </w:rPr>
              <w:t>:</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rezolucije manje ili jednake 10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rezolucije od 10 do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rezolucije veće od 20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overenu kopiju ortofotoa - štampani oblik, kolor, papir, po dm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digitalnog modela terena,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digitalni model terena, do 1.000 km</w:t>
            </w:r>
            <w:r w:rsidRPr="00D46FA9">
              <w:rPr>
                <w:rFonts w:ascii="Arial" w:eastAsia="Times New Roman" w:hAnsi="Arial" w:cs="Arial"/>
                <w:sz w:val="15"/>
                <w:szCs w:val="15"/>
                <w:vertAlign w:val="superscript"/>
              </w:rPr>
              <w:t>2</w:t>
            </w:r>
            <w:r w:rsidRPr="00D46FA9">
              <w:rPr>
                <w:rFonts w:ascii="Arial" w:eastAsia="Times New Roman" w:hAnsi="Arial" w:cs="Arial"/>
              </w:rPr>
              <w:t>:</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digitalni model terena, dimenzija grida 1 m, tačnosti ±15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10.770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digitalni model terena, dimenzija grida 5 m, tačnosti ± 40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digitalni model terena, dimenzija grida 10 m, tačnosti ± 80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digitalni model terena, dimenzija grida 25 m, tačnosti ±1,6 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digitalni model terena, od 1.000 do 40.000 km</w:t>
            </w:r>
            <w:r w:rsidRPr="00D46FA9">
              <w:rPr>
                <w:rFonts w:ascii="Arial" w:eastAsia="Times New Roman" w:hAnsi="Arial" w:cs="Arial"/>
                <w:sz w:val="15"/>
                <w:szCs w:val="15"/>
                <w:vertAlign w:val="superscript"/>
              </w:rPr>
              <w:t>2</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digitalni model terena, dimenzija grida 1 m, tačnosti ±15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7.550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digitalni model terena, dimenzija grida 5 m, tačnosti ± 40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digitalni model terena, dimenzija grida 10 m, tačnosti ± 80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digitalni model terena, dimenzija grida 25 m, tačnosti ±1,6 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digitalni model terena, preko 40.000 km</w:t>
            </w:r>
            <w:r w:rsidRPr="00D46FA9">
              <w:rPr>
                <w:rFonts w:ascii="Arial" w:eastAsia="Times New Roman" w:hAnsi="Arial" w:cs="Arial"/>
                <w:sz w:val="15"/>
                <w:szCs w:val="15"/>
                <w:vertAlign w:val="superscript"/>
              </w:rPr>
              <w:t>2</w:t>
            </w:r>
            <w:r w:rsidRPr="00D46FA9">
              <w:rPr>
                <w:rFonts w:ascii="Arial" w:eastAsia="Times New Roman" w:hAnsi="Arial" w:cs="Arial"/>
              </w:rPr>
              <w:t>:</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digitalni model terena, dimenzija grida 1 m, tačnosti ±15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digitalni model terena, dimenzija grida 5 m, tačnosti ± 40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1.940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digitalni model terena, dimenzija grida 10 m, tačnosti ± 80 cm,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digitalni model terena, dimenzija grida 25 m, tačnosti ±1,6 m,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osnovne državne karte (ODK), topografskih karata i osnovnog topografskog modela (OTM),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osnovnu državnu kartu razmere 1:5.000 ili 1:10.000 (analogni oblik), po listu karte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2) za topografsku kartu razmere 1:20.000 (analogni oblik), po listu karte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3.060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osnovnu državnu kartu razmere 1:5.000 ili 1:10.000 (georeferencirana), po listu karte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topografsku kartu razmere 1:20.000 (georeferencirane), po listu karte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osnovni topografski model za razmeru 1:5.000 (vektorski oblik):</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sve teme,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temu Reljef,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temu Objekti,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temu Saobraćaj,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temu Hidrografija,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temu Zemljišni pokrivač,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temu Geografska i druga imena i oznake,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osnovni topografski model za razmeru 1:20.000 (vektorski oblik):</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sve teme,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temu Reljef,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temu Objekti,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temu Saobraćaj,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temu Hidrografija,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temu Zemljišni pokrivač,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temu Geografska i druga imena i oznake,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215e</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zidnih geografskih i tematskih karata,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svet, geografska karta (198 x 134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svet, političko-geografska karta (138 x 99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istočna polulopta, geografska karta (99 x 142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zapadna polulopta, geografska karta (99 x 143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Evropa, geografska karta (158 x 136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Sredozemlje, geografska karta (132 x 88,5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Azija, geografska karta (141 x 136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Afrika, geografska karta (134,5 x 139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Severna Amerika, geografska karta (97,5 x 136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Južna Amerika, geografska karta (94 x 135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Australija i Okeanija, geografska karta (162 x 137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Balkansko poluostrvo, geografska karta (98 x 118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Srbija, geografska karta (128 x 174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Crna Gora, geografska karta (97,5 x 138,5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Vojvodina, geografska karta (121 x 99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Beograd, zidni plan (152 x 207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Beograd, fotokarta (186 x 198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Bosna i Hercegovina, geografska karta (106 x 99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19) administrativna karta Srbije (116 x 168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20) tematske karte - Geomagnetska karta SR Jugoslavije u formatu do A3 za određenu epohu (posle 1960.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21) tematske karte - Geomagnetska karta Srbije za određenu epohu u formatu do A3 za određenu epohu (posle 1960.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zidnih istorijskih karata,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Srpske zemlje od IX do XII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Srpske zemlje u drugoj polovini XII i prvoj polovini XIII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Srbija 1282-1321.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Srpske države polovinom XIV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Srpske države i oblasti 1356-1371.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Srpske države i oblasti 1373-1395.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Srpska despotovina i Kraljevina Bosna u prvoj četvrtini XV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Srpska despotovina i Kraljevina Bosna polovinom XV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Crna Gora od XVIII veka do 1913.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Evropa polovinom XIV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Evropa u drugoj polovini XV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Vojna krajina krajem XVIII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Evropska Turska u XVI i XVII veku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Srbija 1804-1833.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Srbija 1876-1885.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Srbija u Balkanskim ratovima 1912-1913.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Privreda Srbije do 1912.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Crna Gora 1913.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19) Osmansko carstvo u XIX i početkom XX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20) Osmansko carstvo od XVI do XVIII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21) Habzburška monarhija od XVI do XVIII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22) Habzburška monarhija u XIX veku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23) Venecija od XV-XVIII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24) Evropa od XVI-XVIII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25) Evropa u XIX veku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26) Rimsko carstvo u doba cara Trajana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27) Rimsko carstvo u IV veku posle Hrista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28) Helenski svet na početku Peloponeskog rata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29) Osvajanja Aleksandra Makedonskog i zemlje istoka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30) Prvi svetski rat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31) Drugi svetski rat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32) Velika geografska otkrića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savijenih geografskih karata,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Svet, fizičko-geografska i politička karta - B1 format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Svet, fizičko-geografska i politička karta (sa lajsnama)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Svet, fizičko-geografska karta sa podvodnim reljefom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Svet, fizičko-geografska karta sa podvodnim reljefom (sa lajsnama)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Svet, fizičko-geografska i politička karta - B2 format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Evropa, političko-geografska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Azija, političko-geografska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Severna Amerika, političko-geografska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Južna Amerika, političko-geografska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10) Srbija, fizičko-geografska karta; Tema: Minerali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AP Kosovo i Metohija, atlasna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Centralna Srbija, fizičko-geografska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Zapadna Srbija, fizičko-geografska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Srbija, fizičko-geografska karta - B2 format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Srbija, fizičko-geografska karta na engleskom jeziku - B2 format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Srbija, fizičko-geografska karta u listu - B2 format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savijenih istorijskih karata,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Srpske zemlje od IX do XII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Srpske zemlje u drugoj polovini XII i prvoj polovini XIII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Srpske države i oblasti 1356-1371.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Srpske države i oblasti 1373-1395.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Srpska despotovina i kraljevina Bosna u prvoj četvrtini XV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Srpska despotovina i kraljevina Bosna polovinom XV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Crna Gora od XVIII veka do 1913.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Evropa polovinom XIV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Evropa u drugoj polovini XV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Vojna krajina krajem XVIII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Evropska Turska u XVI i XVII veku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Srbija 1804-1833.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Srbija 1878-1913. godine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Tursko carstvo u XIX i početkom XX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Osmansko carstvo od XVI do XVIII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Habzburška monarhija od XVI do XVIII veka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Habzburška monarhija u XIX veku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c>
          <w:tcPr>
            <w:tcW w:w="0" w:type="auto"/>
            <w:vAlign w:val="center"/>
            <w:hideMark/>
          </w:tcPr>
          <w:p w:rsidR="00D46FA9" w:rsidRPr="00D46FA9" w:rsidRDefault="00D46FA9" w:rsidP="00D46FA9">
            <w:pPr>
              <w:jc w:val="left"/>
              <w:rPr>
                <w:rFonts w:ascii="Times New Roman" w:eastAsia="Times New Roman" w:hAnsi="Times New Roman" w:cs="Times New Roman"/>
                <w:sz w:val="20"/>
                <w:szCs w:val="20"/>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stavu 1. tač. 20) i 21) ovog tarifnog broja pod pojmom epoha podrazumeva se godina koja se završava cifrom 0 ili 5.</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Visina taksi iz st. 1. i 2. ovog tarifnog broja odnosi se na karte izrađene na tajveku, foto papiru ili ciradnom platnu. Ako se zahteva karta izrađena na kanvasu, iznos takse iz st. 1. i 2. ovog tarifnog broja uvećava se za 40%.</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215ž</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turističkih karata i autokarata,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Srbija i Crna Gora, auto-karta (68 x 48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Srbija i Crna Gora, auto-karta u svesci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Evropa, auto-karta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Kopaonik, planinarsko-turistička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Crnogorsko primorje, turistička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Srbija, auto-karta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Beograd, turističko područje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Fruška gora, turistička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9) Fruška gora, turistička karta (sa lajsnama)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Vojvodina, turistička karta sa planom Novog Sada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Vojvodina, turistička karta sa planom Novog Sada (sa lajsnama)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Zlatibor, turistička karta i plan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Zlatibor, turistička karta i plan (sa lajsnama)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Balkan, auto-karta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Bjelasica i Komovi, planinarsko-turistička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Sremski Karlovci, plan grada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17) Tara, planinarsko-turistička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18) Tara, planinarsko-turistička karta (sa lajsnama)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19) Durmitor i kanjon Tare, planinarsko-turistička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20) Divčibare, planinarsko-turistička ortofoto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21) Divčibare, planinarsko-turistička ortofoto karta (sa lajsnama)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22) Rajac, planinarsko-turistička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23) Stara planina, planinarsko-turistička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24) Stara planina, planinarsko-turistička karta (sa lajsnama)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25) Srbija, manastiri i crkve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26) Srbija, manastiri i crkve (sa lajsnama)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27) Manastiri i crkve Srbije, Crne Gore i Bosne i Hercegovine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28) Golija, planinarsko-turistička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29) Vlasina, planinarsko-turistička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30) Stari Begej i Carska bara, karta specijalnog rezervata prirode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31) Beograd, turistička karta područja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32) Beograd, turistička karta područja (sa lajsnama)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33) Radan i okolne planine, planinarsko-turistička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34) Radan i okolne planine, planinarsko-turistička karta (sa lajsnama)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35) Suva planina, planinarsko-turistička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36) Suva planina, planinarsko-turistička karta (sa lajsnama)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37) Valjevske planine, planinarsko-turistička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38) Valjevske planine, planinarsko-turistička karta (sa lajsnama)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39) Centralna Srbija, turistička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40) Dunavom kroz Srbiju, turistička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41) Srbija, auto-karta (68 x 48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planova gradova,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Beograd, plan grada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Beograd, plan grada (sa lajsnama)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Beograd, foto karta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Beograd, foto karta (sa lajsnama)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Beograd, plan grada (68 x 48 cm)</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CD-ova i DVD-ova,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Manastiri i crkve Srbije i Crne Gore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Beoinfo - Elektronski plan i vodič Beograda, verzija 4.0</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Atlas sveta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Katalog planova i karata Beograda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5) Manastiri i crkve Srbije, Crne Gore i Bosne i Hercegovine na DVD-u i karta, na srpskom jeziku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Manastiri i crkve Srbije, Crne Gore i Bosne i Hercegovine na DVD-u i karta, na engleskom jeziku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DVD - Virtuelni atlas</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Ortofoto planovi gradova Srbije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Manastiri i crkve Srbije na CD-u, srpski i engleski jezik</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Srbija, planinarske karte na CD-u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atlasa,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Geografski atlas za V, VI, VII i VIII razred osnovne škole: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50 primeraka, po primerku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od 51 do 100 primeraka, po primerku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preko 100 primeraka, po primerku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Istorijski atlas:</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50 primeraka, po primerku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od 51 do 100 primeraka, po primerku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preko 100 primeraka, po primerku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vežbanki,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Srbija: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50 primeraka, po primerku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od 51 do 100 primeraka, po primerku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preko 100 primeraka, po primerku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Evropa: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50 primeraka, po primerku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od 51 do 100 primeraka, po primerku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preko 100 primeraka, po primerku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Vanevropski kontinenti:</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50 primeraka, po primerku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od 51 do 100 primeraka, po primerku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preko 100 primeraka, po primerku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Svet:</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50 primeraka, po primerku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od 51 do 100 primeraka, po primerku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preko 100 primeraka, po primerku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knjiga,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Geodetski premer</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Fizička geodezija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20 godina Republičkog geodetskog zavoda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Monografija "Geodetska delatnost u Srbiji 1837-2012."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215z</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ustupanje autorskog prava,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kartografsku publikaciju formata B2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kartografsku publikaciju formata B1</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82.070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3) za kartografsku publikaciju formata 2B1</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153.200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kartografsku publikaciju formata 4B1</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262.620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kartografsku publikaciju formata 6B1</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350.170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saglasnosti za izdavanje i stavljanje u promet kartografskih publikacija, i to: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kartografske publikacije izrađene u formi atlasa (geografski, istorijski atlas i dr.), po publikaciji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43.770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vežbanke (neme karte), po publikaciji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zidne neme karte formata B1 i 2B1 sa jednom temom, po publikaciji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zidne geografske i istorijske karte formata B1, po publikaciji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zidne geografske i istorijske karte formata 2B1, po publikaciji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zidne geografske i istorijske karte formata 4B1, po publikaciji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zidne geografske i istorijske karte formata 6B1, po publikaciji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21.880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za ortofoto planove gradova, u digitalnom i analognom obliku, po publikaciji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za savijene geografske i istorijske karte formata manjeg od B1, po publikaciji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za savijene geografske i istorijske karte formata od B1 do 2B1</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za turističke, auto-karte i druge tematske karte i planovi gradova formata manjeg od B1, po publikaciji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za turističke, auto-karte i druge tematske karte i planovi gradova formata od B1 do 2B1, po publikaciji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za publikacije sa kartografskim sadržajem, po publikaciji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14) za globuse Ø25 i manjeg prečnika, po publikaciji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15) za globuse Ø30, po publikaciji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16) za globuse Ø40 i većeg prečnika, po publikaciji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stava 1. ovog tarifnog broja odnosi se na ustupanje autorskog prava na kartografskoj publikaciji na period od godinu dana.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zahteva ustupanje autorskog prava na period duži od godinu dana, za svaku narednu godinu plaća se taksa u iznosu od 10% od takse iz stava 1. ovog tarifnog broja.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kartografsku publikaciju ili veći broj kartografskih publikacija - karata obuhvaćenih jednim zahtevom čiji ukupni format nije utvrđen ovim tarifnim brojem, taksa iz stava 1. ovog tarifnog broja plaća se srazmerno najbliže utvrđenom grafičkom formatu kartografske publikacije.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Saglasnost iz stava 2. ovog tarifnog broja se izdaje za jedan tiraž. Za reprint izdanje bez izmena, taksa iz stava 2. ovog tarifnog broja plaća se u iznosu od 30% od propisane takse. Za reprint izdanje sa izmenama, taksa iz stava 2. ovog tarifnog broja plaća se u iznosu od 50% od propisane takse.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stava 2. ovog tarifnog broja plaća se za sve navedene publikacije, bez obzira da li su izrađene na ravnoj ili reljefnoj podlozi i bez obzira na medij predstavljanja.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215i</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pristup podacima katastra nepokretnosti putem interneta - uvid u bazu podataka katastra nepokretnosti (pretplatnički servis), po upitu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pristup podacima putem WMS servisa,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 za prostorne podatke katastra nepokretnosti (digitalni katastarski plan) - mesec dana pristupa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prostorne podatke adresnog registra - mesec dana pristupa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digitalni ortofoto - mesec dana pristupa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registar prostornih jedinica (granice svih prostornih jedinica) - mesec dana pristupa: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Republiku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autonomnu pokrajinu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upravni okrug</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opštinu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pristup podacima putem WEB servisa, za alfanumeričke podatke katastra nepokretnosti (katastarski operat) - mesec dana pristupa, po pretplati i opštini (gradskoj opštini)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10.430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stava 1. ovog tarifnog broja ne plaća se za uvid u podatke katastra nepokretnosti o parceli, o objektu, o posebnom delu objekta, o imaocu prava (ime i prezime/naziv, mesto stanovanja/sedište), o vrsti prava, obliku svojine, obimu prava i udelu, o postojanju tereta (vrsta tereta i datum upisa tereta) i o postojanju zabeležbe (datum, broj predmeta i opis).</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stava 2. tačka 1) ovog tarifnog broja uvećava se po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stava 2. tačka 2) ovog tarifnog broja uvećava se za svakih 1.000 kućnih brojeva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stava 2. tačka 3) ovog tarifnog broja uvećava se za svakih 10 km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stava 3. ovog tarifnog broja uvećava se po opštini (gradskoj opštini)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pristup podacima iz st. 2. i 3. ovog tarifnog broja ugovara za period od šest meseci, ukupan iznos takse umanjuje se za 10%.</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se pristup podacima iz st. 2. i 3. ovog tarifnog broja ugovara za period od 12 meseci, ukupan iznos takse umanjuje se za 20%.</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215j</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podataka arhiva - kopija planova karata,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kopiju katastarskog plana arhivskog originala i ostalih geodetskih planova: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ceo plan, po dm</w:t>
            </w:r>
            <w:r w:rsidRPr="00D46FA9">
              <w:rPr>
                <w:rFonts w:ascii="Arial" w:eastAsia="Times New Roman" w:hAnsi="Arial" w:cs="Arial"/>
                <w:sz w:val="15"/>
                <w:szCs w:val="15"/>
                <w:vertAlign w:val="superscript"/>
              </w:rPr>
              <w:t>2</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format A4</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format A3</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kopiju ostalih karata (agrarne, pedološke, pregledne karte atara, hidrogeološke, hidrološke, tematske):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razmeru 1:20.000 i 1:25.000, po listu karte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1.860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razmere sitnije od 1:25.000 do razmere krupnije od 1:400.000, po listu karte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razmere od 1:400.000 do 1:1.000.000, po listu karte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dokumenata,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štampanje dokumenata iz arhive do formata A4:</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prva tri lista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svaki sledeći list</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2) za štampanje dokumenata iz arhive od formata većeg od A4 do formata manjeg od A2:</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prva tri lista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svaki sledeći list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štampanje dokumenata iz arhive od formata A2 do formata manjeg od A0, po listu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štampanje dokumenata iz arhive od formata A0 i većeg, po listu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skeniranje i georeferenciranje,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skeniranje dokumentacije u rezoluciji 300 dpi, formatu TIFF G4 i JPEG, pun kolor (RGB):</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formata manjeg od A4, po listu plana/karte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od formata A4 do formata manjeg od A3, po listu plana/karte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od formata A3 do formata manjeg od A2, po listu plana/karte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od formata A2 do formata manjeg od A1, po listu plana/karte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od formata A1 do formata manjeg od A0, po listu plana/karte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od formata A0 do formata 1.600 x 1.000 mm, po listu plana/karte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georeferenciranje geodetskih planova ili karata, po listu plana/karte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pripremu rasterskih podloga, isecanje prema traženom obuhvatu, po listu plana ili karte, po listu plana/karte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stava 3. tačka 1) ovog tarifnog broja uvećava se za: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isporuku u komprimovanom DjVu formatu za 10% propisane takse;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uvećanje rezolucije skeniranja za svakih 100 dpi za 30% propisane takse;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skeniranje ukoričene dokumentacije za 30% propisane takse;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unos atributa rasterskih fajlova (metapodataka) u rastersku bazu podataka za 100% propisane takse.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stava 3. tačka 1) ovog tarifnog broja umanjuje se za: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skeniranje u "grejskelu" (Grayscale) ili 8-bitnom koloru za 50% propisane takse;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skeniranje crno-belo (B&amp;W) za 70% propisane takse;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umanjenje rezolucije skeniranja za svakih 100 dpi za 30% propisane takse.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obveznik takse iz stava 3. ovog tarifnog broja, po jednom zahtevu skenira više od 50 dokumenata, odnosno georeferencira ili transformiše više od 50 planova i karata, ukupna taksa za skeniranje, georeferenciranje ili transformaciju umanjuje se,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od 50 do 100 komada za 20% propisane takse;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od 100 do 1.000 komada za 30% propisane takse;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preko 1.000 komada za 50% propisane takse.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215k</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izveštaj iz registra cena nepokretnosti o ostvarenim kupoprodajama nepokretnosti na jednom području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Taksa iz ovog tarifnog broja ne plaća se za uvid u određene podatke registra cena nepokretnosti, i to: o vrsti i podvrsti prometovane nepokretnosti, o površini prometovane nepokretnosti, o datumu prometa nepokretnosti i o valuti i iznosu cene.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Taksu iz ovog tarifnog broja ne plaćaju javni beležnici za uvid u podatke iz registra cena nepokretnosti.</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215l</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posebne radove u postupku katastarskog i komasacionog premera,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komasacionu procenu zemljišta, po satu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katastarsko klasiranje zemljišta, po satu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bonitiranje zemljišta, po satu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1.510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laboratorijsko ispitivanje zemljišta,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ispitivanje pH uzorka u H</w:t>
            </w:r>
            <w:r w:rsidRPr="00D46FA9">
              <w:rPr>
                <w:rFonts w:ascii="Arial" w:eastAsia="Times New Roman" w:hAnsi="Arial" w:cs="Arial"/>
                <w:sz w:val="15"/>
                <w:szCs w:val="15"/>
                <w:vertAlign w:val="superscript"/>
              </w:rPr>
              <w:t>2</w:t>
            </w:r>
            <w:r w:rsidRPr="00D46FA9">
              <w:rPr>
                <w:rFonts w:ascii="Arial" w:eastAsia="Times New Roman" w:hAnsi="Arial" w:cs="Arial"/>
              </w:rPr>
              <w:t>O i KCl, po uzorku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ispitivanje higroskopske vlage, po uzorku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mehaničku analizu pirofosfatnom "E" metodom, po uzorku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kvantitativno određivanje CaCO</w:t>
            </w:r>
            <w:r w:rsidRPr="00D46FA9">
              <w:rPr>
                <w:rFonts w:ascii="Arial" w:eastAsia="Times New Roman" w:hAnsi="Arial" w:cs="Arial"/>
                <w:sz w:val="15"/>
                <w:szCs w:val="15"/>
                <w:vertAlign w:val="superscript"/>
              </w:rPr>
              <w:t>3</w:t>
            </w:r>
            <w:r w:rsidRPr="00D46FA9">
              <w:rPr>
                <w:rFonts w:ascii="Arial" w:eastAsia="Times New Roman" w:hAnsi="Arial" w:cs="Arial"/>
              </w:rPr>
              <w:t>, po uzorku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kvalitativno određivanje CaCO</w:t>
            </w:r>
            <w:r w:rsidRPr="00D46FA9">
              <w:rPr>
                <w:rFonts w:ascii="Arial" w:eastAsia="Times New Roman" w:hAnsi="Arial" w:cs="Arial"/>
                <w:sz w:val="15"/>
                <w:szCs w:val="15"/>
                <w:vertAlign w:val="superscript"/>
              </w:rPr>
              <w:t>3</w:t>
            </w:r>
            <w:r w:rsidRPr="00D46FA9">
              <w:rPr>
                <w:rFonts w:ascii="Arial" w:eastAsia="Times New Roman" w:hAnsi="Arial" w:cs="Arial"/>
              </w:rPr>
              <w:t>, po uzorku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ispitivanje hidrolitičke kiselosti "Y1", po uzorku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ispitivanje sume baza po Kapenu "S", po uzorku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za ispitivanje humusa po Kocmanu, po uzorku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tač. 1)-4) ovog tarifnog broja plaća se posle izdavanja spisa, odnosno vršenja radnje.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plaća se u iznosu uvećanom za 100% za radnju izvršenu u postupku veštačenja.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215lj</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licenci i legitimacija,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licencu za rad geodetske organizacije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8.750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izmenu licence za rad geodetske organizacije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geodetsku licencu i pečat</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10.950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legitimaciju za zaposlenog u geodetskoj organizaciji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215m</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angažovanje stručnjaka Republičkog geodetskog zavoda,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projektovanje, po satu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tehničku kontrolu projekta, po satu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stručni nadzor nad geodetskim radovima u oblasti premera i katastra (katastarski premer, komasacioni premer i uređenje zemljišne teritorije komasacijom, topografski premer, gravimetrijski premer), po satu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2.090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pregled i prijem geodetskih radova u oblasti premera i katastra: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(1) za katastarski premer, po hektaru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komasacioni premer i uređenje zemljišne teritorije komasacijom, po hektaru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topografski premer, po hektaru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stručnu obuku iz oblasti premera i katastra, po satu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3.230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stručnu obuku iz oblasti primene GNSS tehnologije, po satu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3.770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konsultantske usluge, po satu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8) za izradu programa geofizičkih radova (oblast geomagnetizam, elektromagnetizam i aeronomija), po satu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9) za tehničku kontrolu programa geofizičkih radova, po satu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10) za pregled i nadzor programa geofizičkih radova, po satu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11) za pregled i nadzor radova u oblasti državnog geomagnetskog premera, po satu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12) za ostale poslove koji se obavljaju na terenu, po satu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13) za ostale poslove koji se obavljaju u kancelariji, po satu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tačke 3) ovog tarifnog broja plaća se u iznosu uvećanom za 100% za radnju izvršenu u postupku veštačenja.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osim za radnje iz tačke 4), plaća se posle izdavanja spisa, odnosno vršenja radnje.</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215n</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geofizička merenja i ispitivanja, i to:</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geofizička merenja (geomagnetska, geoelektromagnetska i aeronomska merenja), po danu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dnevne opservatorijske geomagnetske, geoelektrične i jonosferske varijacije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27.350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elektromagnetska terenska ispitivanja, po danu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 paleomagnetska ispitivanja, i to:</w:t>
            </w:r>
          </w:p>
        </w:tc>
        <w:tc>
          <w:tcPr>
            <w:tcW w:w="0" w:type="auto"/>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paleomagnetska terenska ispitivanja, po danu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38.290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paleomagnetska laboratorijska ispitivanja, po uzorku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16.410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 seizmomagnetska ispitivanja, po danu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za baždarenje instrumenata i uređaja za geomagnetska i geoelektromagnetska merenja, po danu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7) za geomagnetska merenja na aerodromima, po danu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54.720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tač. 1), 3), 4) i 5) ovog tarifnog broja plaća se u iznosu uvećanom za 100% za radnju izvršenu u postupku veštačenja.</w:t>
            </w:r>
          </w:p>
        </w:tc>
        <w:tc>
          <w:tcPr>
            <w:tcW w:w="0" w:type="auto"/>
            <w:vAlign w:val="center"/>
            <w:hideMark/>
          </w:tcPr>
          <w:p w:rsidR="00D46FA9" w:rsidRPr="00D46FA9" w:rsidRDefault="00D46FA9" w:rsidP="00D46FA9">
            <w:pPr>
              <w:jc w:val="left"/>
              <w:rPr>
                <w:rFonts w:ascii="Times New Roman" w:eastAsia="Times New Roman" w:hAnsi="Times New Roman" w:cs="Times New Roman"/>
                <w:sz w:val="24"/>
                <w:szCs w:val="24"/>
              </w:rPr>
            </w:pP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 br. 216-218.***</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(Prestali da važe)</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r w:rsidRPr="00D46FA9">
              <w:rPr>
                <w:rFonts w:ascii="Arial" w:eastAsia="Times New Roman" w:hAnsi="Arial" w:cs="Arial"/>
                <w:b/>
                <w:bCs/>
                <w:i/>
                <w:iCs/>
                <w:sz w:val="24"/>
                <w:szCs w:val="24"/>
              </w:rPr>
              <w:t>XXVIII. SPISI I RADNJE U VEZI SA MATIČNIM KNJIGAMA</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lastRenderedPageBreak/>
              <w:t>Tarifni broj 219.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naknadni upis činjenice smrti u matičnu knjigu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promenu ličnog imena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zaključenje braka preko punomoćnika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Izbegla i prognana lica sa teritorije bivše Socijalističke Federativne Republike Jugoslavije (u daljem tekstu: SFRJ) i raseljena lica sa teritorije Autonomne pokrajine Kosovo i Metohija (u daljem tekstu: APKM), na osnovu odgovarajućih isprava kojima dokazuju svoj status, taksu iz stava 1. ovog tarifnog broja plaćaju u iznosu umanjenom za 70% od takse propisane ovim tarifnim brojem.</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iz matičnih knjiga, ako ovim zakonom nije drukčije propisano</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iz matične knjige o slobodnom bračnom stanju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870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Izbegla i prognana lica sa teritorije bivše SFRJ i raseljena lica sa teritorije APKM, na osnovu odgovarajućih isprava kojima dokazuju svoj status, taksu iz ovog tarifnog broja plaćaju u iznosu umanjenom za 70% od takse propisane ovim tarifnim brojem.</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221.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izvode iz matičnih knjiga,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na domaćem obrascu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namenjenih inostranstvu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420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Izbegla i prognana lica sa teritorije bivše SFRJ i raseljena lica sa teritorije APKM, na osnovu odgovarajućih isprava kojima dokazuju svoj status, taksu iz ovog tarifnog broja plaćaju u iznosu umanjenom za 70% od takse propisane ovim tarifnim brojem.</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r w:rsidRPr="00D46FA9">
              <w:rPr>
                <w:rFonts w:ascii="Arial" w:eastAsia="Times New Roman" w:hAnsi="Arial" w:cs="Arial"/>
                <w:b/>
                <w:bCs/>
                <w:i/>
                <w:iCs/>
                <w:sz w:val="24"/>
                <w:szCs w:val="24"/>
              </w:rPr>
              <w:t>XXIX. SPISI I RADNJE U OBLASTI PROIZVODNJE, OBRADE I PROMETA DUVANA</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222.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utvrđivanje ispunjenosti uslova,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obavljanje proizvodnje i obrade duvana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obavljanje proizvodnje duvanskih proizvoda i ispunjenosti uslova za pravo učešća na javnom tenderu za dobijanje dozvole za obavljanje proizvodnje tih proizvoda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833.080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obavljanje uvoza duvana, odnosno obrađenog duvana, odnosno duvanskih proizvoda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obavljanje izvoza duvana, odnosno obrađenog duvana, odnosno duvanskih proizvoda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obavljanje trgovine na veliko duvanskim proizvodima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83.300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obavljanje trgovine na malo duvanskim proizvodima, po objektu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lastRenderedPageBreak/>
              <w:t>Tarifni broj 223.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upis u svaki od registara koji se vodi kod Uprave za duvan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upis promene u svakom od registara iz stava 1. ovog tarifnog broja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brisanje iz svakog od registara iz stava 1. ovog tarifnog broja, osim iz Registra o markama duvanskih proizvoda koje su stavljene u promet u Republici Srbiji, po zahtevu lica na koje se odnose podaci iz tih registara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overenu kopiju izvoda o upisu u Registar o markama duvanskih proizvoda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2.780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upis promene u Evidencionu listu trgovaca na malo duvanskim proizvodima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duplikat rešenja Uprave za duvan</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280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r w:rsidRPr="00D46FA9">
              <w:rPr>
                <w:rFonts w:ascii="Arial" w:eastAsia="Times New Roman" w:hAnsi="Arial" w:cs="Arial"/>
                <w:b/>
                <w:bCs/>
                <w:i/>
                <w:iCs/>
                <w:sz w:val="24"/>
                <w:szCs w:val="24"/>
              </w:rPr>
              <w:t>XXIXA SPISI I RADNJE U OBLASTI DEVIZNOG POSLOVANJA</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223a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davanje pregleda podataka o izvršenoj fizičkoj, odnosno finansijskoj realizaciji po pojedinim vrstama spoljnotrgovinskih poslova po kalendarskoj godini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3.890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223b</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rPr>
            </w:pPr>
            <w:r w:rsidRPr="00D46FA9">
              <w:rPr>
                <w:rFonts w:ascii="Arial" w:eastAsia="Times New Roman" w:hAnsi="Arial" w:cs="Arial"/>
              </w:rPr>
              <w:t>(</w:t>
            </w:r>
            <w:r w:rsidRPr="00D46FA9">
              <w:rPr>
                <w:rFonts w:ascii="Arial" w:eastAsia="Times New Roman" w:hAnsi="Arial" w:cs="Arial"/>
                <w:i/>
                <w:iCs/>
              </w:rPr>
              <w:t>Brisan</w:t>
            </w:r>
            <w:r w:rsidRPr="00D46FA9">
              <w:rPr>
                <w:rFonts w:ascii="Arial" w:eastAsia="Times New Roman" w:hAnsi="Arial" w:cs="Arial"/>
              </w:rPr>
              <w:t>)</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223v</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 xml:space="preserve">(Brisan)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i/>
                <w:iCs/>
                <w:sz w:val="24"/>
                <w:szCs w:val="24"/>
              </w:rPr>
            </w:pPr>
            <w:r w:rsidRPr="00D46FA9">
              <w:rPr>
                <w:rFonts w:ascii="Arial" w:eastAsia="Times New Roman" w:hAnsi="Arial" w:cs="Arial"/>
                <w:b/>
                <w:bCs/>
                <w:i/>
                <w:iCs/>
                <w:sz w:val="24"/>
                <w:szCs w:val="24"/>
              </w:rPr>
              <w:t>XXX. OSTALI SPISI I RADNJE</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224.</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 xml:space="preserve">(Brisan)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225.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po zahtevu za davanje saglasnosti na uvoz medicinske i druge opreme za oslobađanje od plaćanja carine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9.720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226.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osnivanje berze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13.890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dozvolu za rad robne berze i mešovite berze koje izdaje republički organ nadležan za osnivanje robne berze</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16.650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227.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tehnički pregled mašinskih, elektromašinskih, plinskih i drugih postrojenja, kao i radio-stanica koja po postojećim propisima podležu obaveznom pregledu radi dobijanja odobrenja za upotrebu, plaća se po svakom celom ili započetom radnom času svakog radnika koji u tehničkom pregledu učestvuje, po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840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228.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o ispunjenosti uslova za početak rada i obavljanje sportskih delatnosti</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6.760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rešenje za vršenje poslova stručnog osposobljavanja za sportska zanimanja, odnosno zvanja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6.760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228a</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polaganje stručnog sportskog ispita</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7.830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ponovno polaganje stručnog sportskog ispita, po predmetu</w:t>
            </w:r>
          </w:p>
        </w:tc>
        <w:tc>
          <w:tcPr>
            <w:tcW w:w="0" w:type="auto"/>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xml:space="preserve">2.610 </w:t>
            </w:r>
          </w:p>
        </w:tc>
      </w:tr>
    </w:tbl>
    <w:p w:rsidR="00D46FA9" w:rsidRPr="00D46FA9" w:rsidRDefault="00D46FA9" w:rsidP="00D46FA9">
      <w:pPr>
        <w:jc w:val="left"/>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646"/>
        <w:gridCol w:w="708"/>
      </w:tblGrid>
      <w:tr w:rsidR="00D46FA9" w:rsidRPr="00D46FA9" w:rsidTr="00D46FA9">
        <w:trPr>
          <w:tblCellSpacing w:w="0" w:type="dxa"/>
        </w:trPr>
        <w:tc>
          <w:tcPr>
            <w:tcW w:w="0" w:type="auto"/>
            <w:gridSpan w:val="2"/>
            <w:vAlign w:val="center"/>
            <w:hideMark/>
          </w:tcPr>
          <w:p w:rsidR="00D46FA9" w:rsidRPr="00D46FA9" w:rsidRDefault="00D46FA9" w:rsidP="00D46FA9">
            <w:pPr>
              <w:jc w:val="left"/>
              <w:rPr>
                <w:rFonts w:ascii="Arial" w:eastAsia="Times New Roman" w:hAnsi="Arial" w:cs="Arial"/>
                <w:sz w:val="26"/>
                <w:szCs w:val="26"/>
              </w:rPr>
            </w:pPr>
            <w:r w:rsidRPr="00D46FA9">
              <w:rPr>
                <w:rFonts w:ascii="Arial" w:eastAsia="Times New Roman" w:hAnsi="Arial" w:cs="Arial"/>
                <w:sz w:val="26"/>
                <w:szCs w:val="26"/>
              </w:rPr>
              <w:t> </w:t>
            </w:r>
          </w:p>
          <w:p w:rsidR="00D46FA9" w:rsidRPr="00D46FA9" w:rsidRDefault="00D46FA9" w:rsidP="00D46FA9">
            <w:pPr>
              <w:rPr>
                <w:rFonts w:ascii="Arial" w:eastAsia="Times New Roman" w:hAnsi="Arial" w:cs="Arial"/>
                <w:sz w:val="31"/>
                <w:szCs w:val="31"/>
              </w:rPr>
            </w:pPr>
            <w:r w:rsidRPr="00D46FA9">
              <w:rPr>
                <w:rFonts w:ascii="Arial" w:eastAsia="Times New Roman" w:hAnsi="Arial" w:cs="Arial"/>
                <w:sz w:val="31"/>
                <w:szCs w:val="31"/>
              </w:rPr>
              <w:t>ODELJAK B - KONZULARNE TAKSE</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Iznos takse</w:t>
            </w:r>
            <w:r w:rsidRPr="00D46FA9">
              <w:rPr>
                <w:rFonts w:ascii="Arial" w:eastAsia="Times New Roman" w:hAnsi="Arial" w:cs="Arial"/>
              </w:rPr>
              <w:br/>
              <w:t>u devizama</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zahtev, ako ovim zakonom nije drukčije propisano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2.426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svaki sledeći podnesak po istom zahtevu iz stava 1. ovog tarifnog broja, po kome se ne donosi posebno rešenje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970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Taksa iz ovog tarifnog broja ne plaća se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zahtev koji se odnosi na regulisanje vojne obaveze;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zahtev za izdavanje vize;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zahtev za sastavljanje ugovora;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zahtev za sastavljanje punomoćja;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zahtev za sačinjavanje, odnosno za overu prevoda.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dostavljanje prijave, odnosno obaveštenja, odnosno drugog pismenog podneska obveznika organima u Republici Srbiji, odnosno za dostavljanje pismenih podnesaka obveznika DKP, odnosno za dostavljanje upravnih akata organa Republike Srbije obveznicima, odnosno rešenja stranih organa vlasti zainteresovanim licima, plaća se taksa,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u evropskim zemljama: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1.779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vanevropskim zemljama: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3.073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Ako DKP, na zahtev stranke, dostavljanje vrši posebnim putem, pored takse, obveznik plaća i troškove takve vrste dostavljanja.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dostavljanje pismena stranih organa (dostavnice, zamolnice, ekstradicija, deportacija, readmisija i dr.) ne plaća se taksa iz ovog tarifnog broja, pod uslovom uzajamnosti.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uverenje, odnosno za potvrdu (osim za potvrdu službenog lica da je primilo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podnesak), odnosno za rešenje koje izdaje DKP, ako ovim zakonom nije drukčije propisano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2.426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potvrdu koja se izdaje za svrhu regulisanja carinskih obaveza prilikom povratka lica iz inostranstva radi stalnog boravka u Republici Srbiji, odnosno prilikom uvoza nasleđenih stvari iz inostranstva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783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16.982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838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983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163</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žalbu protiv rešenja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2.426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ne plaća se za žalbu na akt u vezi sa regulisanjem vojne obaveze.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svaku radnju koja se preduzima van prostorija DKP, ako ovim zakonom nije drukčije propisano, naplaćuje se po satu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2.426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smislu ovog tarifnog broja, satom se smatra svaki ceo i svaki započeti sat.</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overu potpisa fizičkog lica na ispravi, osim ugovora o prometu nepokretnosti,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na prvom primerku isprave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3.800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na drugom primerku isprave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3.073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na trećem i svakom narednom primerku isprave, po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1.779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overu potpisa na zahtev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prestanak državljanstva Republike Srbije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224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1.060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22.966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1.133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1.329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229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221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prijem u državljanstvo Republike Srbije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3.800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overu fotokopije dokumenta,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prve strane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1.779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svake naredne strane, po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1.294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nadoveru službenog potpisa i pečata na ispravi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3.800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36</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7.</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(Brisan)</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8.**</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(Prestao da važi)</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putne isprave, odnosno za vize državljanima Republike Srbije, i to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izdavanje putnog lista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3.235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i/>
                <w:iCs/>
              </w:rPr>
              <w:t xml:space="preserve">2) (brisana) </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putne isprave, odnosno za vize stranim državljanima, i to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izdavanje putnog lista za strance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3.235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vizu u zajedničkom pasošu, za svako lice po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vizu tipa A-C</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448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9.704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479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651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zajedničku vizu svih tipova A i B (za grupu od 5 do 50 lica) dodatno se plaća za svako lice 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zajedničku vizu svih vrsta tipa C (za grupu od 5 do 50 lica) dodatno se plaća za svako lice 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485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6) vizu tipa 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224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4.852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281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 xml:space="preserve">Tač. 7), 8) i 9) </w:t>
            </w:r>
            <w:r w:rsidRPr="00D46FA9">
              <w:rPr>
                <w:rFonts w:ascii="Arial" w:eastAsia="Times New Roman" w:hAnsi="Arial" w:cs="Arial"/>
                <w:i/>
                <w:iCs/>
              </w:rPr>
              <w:t>(brisane)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Taksu iz stava 1. tačka 1) ovog tarifnog broja ne plaća podnosilac zahteva koji je: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žrtva trgovine ljudima, ili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u teškim prilikama zbog gubitka putne isprave u inostranstvu, ili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ispravom izdatom od strane nadležnog organa dokaže da je bez sredstava za izdržavanje.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Rešenje o oslobađanju od plaćanja takse po osnovima iz stava 1. ove napomene donosi šef DKP.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Taksu za vizu iz ovog tarifnog broja ne plaćaju ni: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deca do navršenih šest godina života;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učenici, studenti, predavači i istraživači koji dolaze u Republiku Srbiju, na poziv organa i organizacija iz Republike Srbije, radi školovanja, odnosno studiranja, odnosno predavanja, odnosno stručnog usavršavanja;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lica koja organizovano, preko humanitarnih organizacija dolaze u Republiku Srbiju, radi pružanja humanitarne pomoći.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Taksu za kratkoročnu vizu C ne plaćaju učesnici na kulturnim, prosvetnim ili sportskim manifestacijama, pod uslovom uzajamnosti.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slučaju nerecipročnog postupanja druge države prema državljanima Republike Srbije, u pogledu iznosa takse za vizu, taksa za odgovarajuću vizu iz ovog tarifnog broja koja se izdaje državljanima te države, plaća se u iznosu koji ta država naplaćuje za odgovarajuću vizu državljanima Republike Srbije, a najmanje u iznosu takse za odgovarajuću vizu propisanom ovim tarifnim brojem.</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za vizu iz ovog tarifnog broja ne plaća se u slučajevima hitnog medicinskog lečenja, odnosno pomoći u slučajevima prirodnih i drugih nepogoda, odnosno radi dolaska u zemlju u vezi sa pružanjem ekonomsko-razvojne pomoći, odnosno donacija u kulturnoprosvetne, naučnotehnološke, sportske, kao i slične svrhe.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lastRenderedPageBreak/>
              <w:t>Tarifni broj 10.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sastavljanje testamenta,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 kancelariji DKP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214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202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955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20.701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1.021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1.198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207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199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van kancelarije DKP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195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1.455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31.537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1.556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1.825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sastavljanje akta o opozivu testamenta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11.159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551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646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sastavljanje dopune testamenta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783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16.982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838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983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163</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sastavljanje ugovora,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u prostorijama DKP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214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202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955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20.701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1.021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1.198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207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199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van prostorija DKP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195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1.455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31.537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1.556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1.825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304</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sastavljanje punomoćja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3.073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Za sastavljanje svih vrsta zapisnika i drugih pismena, izuzev u oblasti naslednopravnih odnosa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5.175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255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299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sastavljanje zapisnika o nasledničkoj izjavi na zahtev stranke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5.175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255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299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50</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sačinjavanje i overu prevoda u DKP,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100 reči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358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7.763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383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449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reč preko 100 reči po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0,11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0,82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17,79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0,88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0,09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overu prevoda koji nije sačinjen u DKP: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do 100 reči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3.235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svaku reč preko 100 reči po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0,06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0,10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0,09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0,45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9,70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0,48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0,56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0,10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0,05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0,09</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16.</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100" w:beforeAutospacing="1" w:after="100" w:afterAutospacing="1"/>
              <w:rPr>
                <w:rFonts w:ascii="Arial" w:eastAsia="Times New Roman" w:hAnsi="Arial" w:cs="Arial"/>
                <w:i/>
                <w:iCs/>
              </w:rPr>
            </w:pPr>
            <w:r w:rsidRPr="00D46FA9">
              <w:rPr>
                <w:rFonts w:ascii="Arial" w:eastAsia="Times New Roman" w:hAnsi="Arial" w:cs="Arial"/>
                <w:i/>
                <w:iCs/>
              </w:rPr>
              <w:t>(Brisan)</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sklapanje braka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373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8.087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399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468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izvod iz matičnih knjiga u inostranstvu (venčanih, odnosno rođenih, odnosno umrlih, odnosno knjiga državljana)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3.800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36</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radnje u ostavinskim stvarima, i to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sastavljanje zapisnika u prostorijama DKP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prvu stranu zapisnika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410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8.895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439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drugu i svaku dalju stranu zapisnika po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1.294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popisivanje zaostavštine, odnosno za nalaz bez procene ili bez navođenja vrednosti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301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284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1.343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29.111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1.436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1.684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291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popisivanje zaostavštine, sa procenom vrednosti predmeta, plaća se taksa u visini od 2% od celokupne vrednosti popisanih i procenjenih predmeta, uvećana za taksu za svaku procenu, svaki nalaz veštaka i svaki dan rada konzularnog službenika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4) upravljanje zaostavštinom po kojoj je sprovedena ostavinska rasprava, odnosno za upravljanje drugom imovinom koja ne potiče iz zaostavštine, plaća se 7% od godišnjeg neto prihoda od te zaostavštine, odnosno imovine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5) radnje van prostorija DKP (zastupanje pred državnim organima, učešće u drugim službenim radnjama i dr.), ako ovim zakonom nije drukčije propisano, za svaki dan rada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264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1.179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25.553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1.261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1.479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255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 smislu ovog tarifnog broja, danom se smatra vreme od šest časova, a svaki započeti deo tog vremena računa se kao pola dana.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19.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dostavljanje novca, hartija od vrednosti, štednih knjižica, odnosno drugih predmeta od vrednosti, taksa se plaća u procentualnom iznosu od iznosa koji se dostavlja, odnosno od vrednosti predmeta koji se dostavlja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dostavljanje novca, hartija od vrednosti, štednih knjižica, odnosno drugih vrednosti koji potiče iz ostvarene zaostavštine, i to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zaostavštinu do 100 EUR preračunatih u nacionalnu valutu zemlje prijema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zaostavštinu preko 100 do 500 EUR preračunatih u nacionalnu valutu zemlje prijema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zaostavštinu preko 500 EUR preračunatih u nacionalnu valutu zemlje prijema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ne plaća se kada se, povodom elementarne nepogode ili drugih nesrećnih okolnosti, novac, odnosno druge vrednosti državljana Republike Srbije, ili za državljane Republike Srbije, predaju DKP.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spise i radnje u vezi sa čuvanjem depozita, odnosno testamenta, plaća se taksa, i to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akt kojim se potvrđuje prijem depozita na čuvanje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3.800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215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čuvanje i izdavanje novca, odnosno hartija od vrednosti, odnosno štednih knjižica, odnosno predmeta od vrednosti: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za prvu godinu ili deo te godine, od vrednosti</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 drugu i svaku dalju godinu ili za deo te godine, od vrednosti po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za čuvanje testamenta ili drugih isprava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134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597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12.938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638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749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NAPOMENA: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Taksa iz ovog tarifnog broja ne plaća se za depozite, i to: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novčanih iznosa položenih unapred radi plaćanja taksa, troškova i sličnih dažbina DKP;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zarada, odnosno pokretnih stvari (efektive državljana Republike Srbije, kao npr. novca položenog - primljenog na ime obeštećenja, bolesti, lišenja slobode i dr.);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3) u slučaju elementarne nepogode, akata nasilja i sl.</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upisivanje članova posade u popis posade i podataka o ukrcavanju ili iskrcavanju članova posade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akt kojim se odobrava ukrcavanje stranog državljanina kao člana posade na trgovački brod Republike Srbije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1.779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overu brodskog dnevnika i drugih brodskih knjiga i isprava i za potrebu svakog upisa u te knjige i isprave</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450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752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710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3.358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72.779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3.591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4.211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727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355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701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izdavanje i overu izvoda iz brodskog dnevnika, za: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1) prvu stranu</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82</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1.779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103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17</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2) drugu i svaku dalju započetu stranu po</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60</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1.294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lastRenderedPageBreak/>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75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intervenciju DKP da se brodu izda ili produži važenje bilo koje isprave u vezi sa sigurnošću plovidbe, pored stvarnih troškova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264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1.179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25.553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1.261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1.479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255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246</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Za svaku drugu intervenciju DKP kod stranih organa po zahtevu broda za koju nije propisana posebna taksa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EUR</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158</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AUD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264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CAD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DKK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1.179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JPY</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25.553</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NOK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1.261</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SEK</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1.479</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CHF</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255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GBP</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125</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USD</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246</w:t>
            </w:r>
          </w:p>
        </w:tc>
      </w:tr>
      <w:tr w:rsidR="00D46FA9" w:rsidRPr="00D46FA9" w:rsidTr="00D46FA9">
        <w:trPr>
          <w:tblCellSpacing w:w="0" w:type="dxa"/>
        </w:trPr>
        <w:tc>
          <w:tcPr>
            <w:tcW w:w="0" w:type="auto"/>
            <w:gridSpan w:val="2"/>
            <w:vAlign w:val="center"/>
            <w:hideMark/>
          </w:tcPr>
          <w:p w:rsidR="00D46FA9" w:rsidRPr="00D46FA9" w:rsidRDefault="00D46FA9" w:rsidP="00D46FA9">
            <w:pPr>
              <w:spacing w:before="240" w:after="240"/>
              <w:rPr>
                <w:rFonts w:ascii="Arial" w:eastAsia="Times New Roman" w:hAnsi="Arial" w:cs="Arial"/>
                <w:b/>
                <w:bCs/>
                <w:sz w:val="24"/>
                <w:szCs w:val="24"/>
              </w:rPr>
            </w:pPr>
            <w:r w:rsidRPr="00D46FA9">
              <w:rPr>
                <w:rFonts w:ascii="Arial" w:eastAsia="Times New Roman" w:hAnsi="Arial" w:cs="Arial"/>
                <w:b/>
                <w:bCs/>
                <w:sz w:val="24"/>
                <w:szCs w:val="24"/>
              </w:rPr>
              <w:t>Tarifni broj 24.</w:t>
            </w:r>
          </w:p>
        </w:tc>
      </w:tr>
      <w:tr w:rsidR="00D46FA9" w:rsidRPr="00D46FA9" w:rsidTr="00D46FA9">
        <w:trPr>
          <w:tblCellSpacing w:w="0" w:type="dxa"/>
        </w:trPr>
        <w:tc>
          <w:tcPr>
            <w:tcW w:w="0" w:type="auto"/>
            <w:vAlign w:val="center"/>
            <w:hideMark/>
          </w:tcPr>
          <w:p w:rsidR="00D46FA9" w:rsidRPr="00D46FA9" w:rsidRDefault="00D46FA9" w:rsidP="00D46FA9">
            <w:pPr>
              <w:spacing w:before="100" w:beforeAutospacing="1" w:after="100" w:afterAutospacing="1"/>
              <w:jc w:val="left"/>
              <w:rPr>
                <w:rFonts w:ascii="Arial" w:eastAsia="Times New Roman" w:hAnsi="Arial" w:cs="Arial"/>
              </w:rPr>
            </w:pPr>
            <w:r w:rsidRPr="00D46FA9">
              <w:rPr>
                <w:rFonts w:ascii="Arial" w:eastAsia="Times New Roman" w:hAnsi="Arial" w:cs="Arial"/>
              </w:rPr>
              <w:t>Kada DKP pruža konzularne usluge državljanima trećih država, taksa za svaku konzularnu radnju iz ovog odeljka uvećava se 100%, osim kada je drukčije uređeno sporazumom sa državom čijim državljanima se konzularna usluga pruža.</w:t>
            </w:r>
          </w:p>
        </w:tc>
        <w:tc>
          <w:tcPr>
            <w:tcW w:w="0" w:type="auto"/>
            <w:vAlign w:val="center"/>
            <w:hideMark/>
          </w:tcPr>
          <w:p w:rsidR="00D46FA9" w:rsidRPr="00D46FA9" w:rsidRDefault="00D46FA9" w:rsidP="00D46FA9">
            <w:pPr>
              <w:spacing w:before="100" w:beforeAutospacing="1" w:after="100" w:afterAutospacing="1"/>
              <w:jc w:val="right"/>
              <w:rPr>
                <w:rFonts w:ascii="Arial" w:eastAsia="Times New Roman" w:hAnsi="Arial" w:cs="Arial"/>
              </w:rPr>
            </w:pPr>
            <w:r w:rsidRPr="00D46FA9">
              <w:rPr>
                <w:rFonts w:ascii="Arial" w:eastAsia="Times New Roman" w:hAnsi="Arial" w:cs="Arial"/>
              </w:rPr>
              <w:t> </w:t>
            </w:r>
          </w:p>
        </w:tc>
      </w:tr>
    </w:tbl>
    <w:p w:rsidR="00FD2271" w:rsidRDefault="00FD2271">
      <w:bookmarkStart w:id="250" w:name="_GoBack"/>
      <w:bookmarkEnd w:id="250"/>
    </w:p>
    <w:sectPr w:rsidR="00FD2271" w:rsidSect="0072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A9"/>
    <w:rsid w:val="00727986"/>
    <w:rsid w:val="00D46FA9"/>
    <w:rsid w:val="00FD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8D96"/>
  <w15:chartTrackingRefBased/>
  <w15:docId w15:val="{19C514BD-BB63-4882-A093-251059EF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6FA9"/>
    <w:pPr>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6FA9"/>
    <w:pPr>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6FA9"/>
    <w:pPr>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46FA9"/>
    <w:pPr>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46FA9"/>
    <w:pPr>
      <w:jc w:val="left"/>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46FA9"/>
    <w:pPr>
      <w:jc w:val="left"/>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F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6F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6F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46FA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46FA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46FA9"/>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D46FA9"/>
  </w:style>
  <w:style w:type="character" w:styleId="Hyperlink">
    <w:name w:val="Hyperlink"/>
    <w:basedOn w:val="DefaultParagraphFont"/>
    <w:uiPriority w:val="99"/>
    <w:semiHidden/>
    <w:unhideWhenUsed/>
    <w:rsid w:val="00D46FA9"/>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D46FA9"/>
    <w:rPr>
      <w:rFonts w:ascii="Arial" w:hAnsi="Arial" w:cs="Arial" w:hint="default"/>
      <w:strike w:val="0"/>
      <w:dstrike w:val="0"/>
      <w:color w:val="800080"/>
      <w:u w:val="single"/>
      <w:effect w:val="none"/>
    </w:rPr>
  </w:style>
  <w:style w:type="paragraph" w:customStyle="1" w:styleId="msonormal0">
    <w:name w:val="msonormal"/>
    <w:basedOn w:val="Normal"/>
    <w:rsid w:val="00D46FA9"/>
    <w:pPr>
      <w:spacing w:before="100" w:beforeAutospacing="1" w:after="100" w:afterAutospacing="1"/>
      <w:jc w:val="left"/>
    </w:pPr>
    <w:rPr>
      <w:rFonts w:ascii="Times New Roman" w:eastAsia="Times New Roman" w:hAnsi="Times New Roman" w:cs="Times New Roman"/>
      <w:sz w:val="24"/>
      <w:szCs w:val="24"/>
    </w:rPr>
  </w:style>
  <w:style w:type="paragraph" w:customStyle="1" w:styleId="singl">
    <w:name w:val="singl"/>
    <w:basedOn w:val="Normal"/>
    <w:rsid w:val="00D46FA9"/>
    <w:pPr>
      <w:spacing w:after="24"/>
      <w:jc w:val="left"/>
    </w:pPr>
    <w:rPr>
      <w:rFonts w:ascii="Arial" w:eastAsia="Times New Roman" w:hAnsi="Arial" w:cs="Arial"/>
    </w:rPr>
  </w:style>
  <w:style w:type="paragraph" w:customStyle="1" w:styleId="tabelamolovani">
    <w:name w:val="tabelamolovani"/>
    <w:basedOn w:val="Normal"/>
    <w:rsid w:val="00D46FA9"/>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jc w:val="left"/>
    </w:pPr>
    <w:rPr>
      <w:rFonts w:ascii="Arial" w:eastAsia="Times New Roman" w:hAnsi="Arial" w:cs="Arial"/>
      <w:sz w:val="24"/>
      <w:szCs w:val="24"/>
    </w:rPr>
  </w:style>
  <w:style w:type="paragraph" w:customStyle="1" w:styleId="normalred">
    <w:name w:val="normal_red"/>
    <w:basedOn w:val="Normal"/>
    <w:rsid w:val="00D46FA9"/>
    <w:pPr>
      <w:spacing w:before="100" w:beforeAutospacing="1" w:after="100" w:afterAutospacing="1"/>
      <w:jc w:val="left"/>
    </w:pPr>
    <w:rPr>
      <w:rFonts w:ascii="Arial" w:eastAsia="Times New Roman" w:hAnsi="Arial" w:cs="Arial"/>
      <w:color w:val="FF0000"/>
    </w:rPr>
  </w:style>
  <w:style w:type="paragraph" w:customStyle="1" w:styleId="normalgreenback">
    <w:name w:val="normal_greenback"/>
    <w:basedOn w:val="Normal"/>
    <w:rsid w:val="00D46FA9"/>
    <w:pPr>
      <w:shd w:val="clear" w:color="auto" w:fill="33FF33"/>
      <w:spacing w:before="100" w:beforeAutospacing="1" w:after="100" w:afterAutospacing="1"/>
      <w:jc w:val="left"/>
    </w:pPr>
    <w:rPr>
      <w:rFonts w:ascii="Arial" w:eastAsia="Times New Roman" w:hAnsi="Arial" w:cs="Arial"/>
    </w:rPr>
  </w:style>
  <w:style w:type="paragraph" w:customStyle="1" w:styleId="clan">
    <w:name w:val="clan"/>
    <w:basedOn w:val="Normal"/>
    <w:rsid w:val="00D46FA9"/>
    <w:pPr>
      <w:spacing w:before="240" w:after="120"/>
    </w:pPr>
    <w:rPr>
      <w:rFonts w:ascii="Arial" w:eastAsia="Times New Roman" w:hAnsi="Arial" w:cs="Arial"/>
      <w:b/>
      <w:bCs/>
      <w:sz w:val="24"/>
      <w:szCs w:val="24"/>
    </w:rPr>
  </w:style>
  <w:style w:type="paragraph" w:customStyle="1" w:styleId="simboli">
    <w:name w:val="simboli"/>
    <w:basedOn w:val="Normal"/>
    <w:rsid w:val="00D46FA9"/>
    <w:pPr>
      <w:spacing w:before="100" w:beforeAutospacing="1" w:after="100" w:afterAutospacing="1"/>
      <w:jc w:val="left"/>
    </w:pPr>
    <w:rPr>
      <w:rFonts w:ascii="Symbol" w:eastAsia="Times New Roman" w:hAnsi="Symbol" w:cs="Times New Roman"/>
    </w:rPr>
  </w:style>
  <w:style w:type="paragraph" w:customStyle="1" w:styleId="simboliindeks">
    <w:name w:val="simboliindeks"/>
    <w:basedOn w:val="Normal"/>
    <w:rsid w:val="00D46FA9"/>
    <w:pPr>
      <w:spacing w:before="100" w:beforeAutospacing="1" w:after="100" w:afterAutospacing="1"/>
      <w:jc w:val="left"/>
    </w:pPr>
    <w:rPr>
      <w:rFonts w:ascii="Symbol" w:eastAsia="Times New Roman" w:hAnsi="Symbol" w:cs="Times New Roman"/>
      <w:sz w:val="24"/>
      <w:szCs w:val="24"/>
      <w:vertAlign w:val="subscript"/>
    </w:rPr>
  </w:style>
  <w:style w:type="paragraph" w:customStyle="1" w:styleId="normal0">
    <w:name w:val="normal"/>
    <w:basedOn w:val="Normal"/>
    <w:rsid w:val="00D46FA9"/>
    <w:pPr>
      <w:spacing w:before="100" w:beforeAutospacing="1" w:after="100" w:afterAutospacing="1"/>
      <w:jc w:val="left"/>
    </w:pPr>
    <w:rPr>
      <w:rFonts w:ascii="Arial" w:eastAsia="Times New Roman" w:hAnsi="Arial" w:cs="Arial"/>
    </w:rPr>
  </w:style>
  <w:style w:type="paragraph" w:customStyle="1" w:styleId="normaltd">
    <w:name w:val="normaltd"/>
    <w:basedOn w:val="Normal"/>
    <w:rsid w:val="00D46FA9"/>
    <w:pPr>
      <w:spacing w:before="100" w:beforeAutospacing="1" w:after="100" w:afterAutospacing="1"/>
      <w:jc w:val="right"/>
    </w:pPr>
    <w:rPr>
      <w:rFonts w:ascii="Arial" w:eastAsia="Times New Roman" w:hAnsi="Arial" w:cs="Arial"/>
    </w:rPr>
  </w:style>
  <w:style w:type="paragraph" w:customStyle="1" w:styleId="normaltdb">
    <w:name w:val="normaltdb"/>
    <w:basedOn w:val="Normal"/>
    <w:rsid w:val="00D46FA9"/>
    <w:pPr>
      <w:spacing w:before="100" w:beforeAutospacing="1" w:after="100" w:afterAutospacing="1"/>
      <w:jc w:val="right"/>
    </w:pPr>
    <w:rPr>
      <w:rFonts w:ascii="Arial" w:eastAsia="Times New Roman" w:hAnsi="Arial" w:cs="Arial"/>
      <w:b/>
      <w:bCs/>
    </w:rPr>
  </w:style>
  <w:style w:type="paragraph" w:customStyle="1" w:styleId="samostalni">
    <w:name w:val="samostalni"/>
    <w:basedOn w:val="Normal"/>
    <w:rsid w:val="00D46FA9"/>
    <w:pPr>
      <w:spacing w:before="100" w:beforeAutospacing="1" w:after="100" w:afterAutospacing="1"/>
    </w:pPr>
    <w:rPr>
      <w:rFonts w:ascii="Arial" w:eastAsia="Times New Roman" w:hAnsi="Arial" w:cs="Arial"/>
      <w:b/>
      <w:bCs/>
      <w:i/>
      <w:iCs/>
      <w:sz w:val="24"/>
      <w:szCs w:val="24"/>
    </w:rPr>
  </w:style>
  <w:style w:type="paragraph" w:customStyle="1" w:styleId="samostalni1">
    <w:name w:val="samostalni1"/>
    <w:basedOn w:val="Normal"/>
    <w:rsid w:val="00D46FA9"/>
    <w:pPr>
      <w:spacing w:before="100" w:beforeAutospacing="1" w:after="100" w:afterAutospacing="1"/>
    </w:pPr>
    <w:rPr>
      <w:rFonts w:ascii="Arial" w:eastAsia="Times New Roman" w:hAnsi="Arial" w:cs="Arial"/>
      <w:i/>
      <w:iCs/>
    </w:rPr>
  </w:style>
  <w:style w:type="paragraph" w:customStyle="1" w:styleId="tabelaobrazac">
    <w:name w:val="tabelaobrazac"/>
    <w:basedOn w:val="Normal"/>
    <w:rsid w:val="00D46FA9"/>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jc w:val="left"/>
    </w:pPr>
    <w:rPr>
      <w:rFonts w:ascii="Verdana" w:eastAsia="Times New Roman" w:hAnsi="Verdana" w:cs="Times New Roman"/>
      <w:sz w:val="24"/>
      <w:szCs w:val="24"/>
    </w:rPr>
  </w:style>
  <w:style w:type="paragraph" w:customStyle="1" w:styleId="tabelanaslov">
    <w:name w:val="tabelanaslov"/>
    <w:basedOn w:val="Normal"/>
    <w:rsid w:val="00D46FA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jc w:val="left"/>
    </w:pPr>
    <w:rPr>
      <w:rFonts w:ascii="Verdana" w:eastAsia="Times New Roman" w:hAnsi="Verdana" w:cs="Times New Roman"/>
      <w:sz w:val="24"/>
      <w:szCs w:val="24"/>
    </w:rPr>
  </w:style>
  <w:style w:type="paragraph" w:customStyle="1" w:styleId="tabelasm">
    <w:name w:val="tabela_sm"/>
    <w:basedOn w:val="Normal"/>
    <w:rsid w:val="00D46FA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jc w:val="left"/>
    </w:pPr>
    <w:rPr>
      <w:rFonts w:ascii="Verdana" w:eastAsia="Times New Roman" w:hAnsi="Verdana" w:cs="Times New Roman"/>
      <w:sz w:val="24"/>
      <w:szCs w:val="24"/>
    </w:rPr>
  </w:style>
  <w:style w:type="paragraph" w:customStyle="1" w:styleId="tabelasp">
    <w:name w:val="tabela_sp"/>
    <w:basedOn w:val="Normal"/>
    <w:rsid w:val="00D46FA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jc w:val="left"/>
    </w:pPr>
    <w:rPr>
      <w:rFonts w:ascii="Verdana" w:eastAsia="Times New Roman" w:hAnsi="Verdana" w:cs="Times New Roman"/>
      <w:sz w:val="24"/>
      <w:szCs w:val="24"/>
    </w:rPr>
  </w:style>
  <w:style w:type="paragraph" w:customStyle="1" w:styleId="tabelact">
    <w:name w:val="tabela_ct"/>
    <w:basedOn w:val="Normal"/>
    <w:rsid w:val="00D46FA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jc w:val="left"/>
    </w:pPr>
    <w:rPr>
      <w:rFonts w:ascii="Verdana" w:eastAsia="Times New Roman" w:hAnsi="Verdana" w:cs="Times New Roman"/>
      <w:sz w:val="24"/>
      <w:szCs w:val="24"/>
    </w:rPr>
  </w:style>
  <w:style w:type="paragraph" w:customStyle="1" w:styleId="naslov1">
    <w:name w:val="naslov1"/>
    <w:basedOn w:val="Normal"/>
    <w:rsid w:val="00D46FA9"/>
    <w:pPr>
      <w:spacing w:before="100" w:beforeAutospacing="1" w:after="100" w:afterAutospacing="1"/>
    </w:pPr>
    <w:rPr>
      <w:rFonts w:ascii="Arial" w:eastAsia="Times New Roman" w:hAnsi="Arial" w:cs="Arial"/>
      <w:b/>
      <w:bCs/>
      <w:sz w:val="24"/>
      <w:szCs w:val="24"/>
    </w:rPr>
  </w:style>
  <w:style w:type="paragraph" w:customStyle="1" w:styleId="naslov2">
    <w:name w:val="naslov2"/>
    <w:basedOn w:val="Normal"/>
    <w:rsid w:val="00D46FA9"/>
    <w:pPr>
      <w:spacing w:before="100" w:beforeAutospacing="1" w:after="100" w:afterAutospacing="1"/>
    </w:pPr>
    <w:rPr>
      <w:rFonts w:ascii="Arial" w:eastAsia="Times New Roman" w:hAnsi="Arial" w:cs="Arial"/>
      <w:b/>
      <w:bCs/>
      <w:sz w:val="29"/>
      <w:szCs w:val="29"/>
    </w:rPr>
  </w:style>
  <w:style w:type="paragraph" w:customStyle="1" w:styleId="naslov3">
    <w:name w:val="naslov3"/>
    <w:basedOn w:val="Normal"/>
    <w:rsid w:val="00D46FA9"/>
    <w:pPr>
      <w:spacing w:before="100" w:beforeAutospacing="1" w:after="100" w:afterAutospacing="1"/>
    </w:pPr>
    <w:rPr>
      <w:rFonts w:ascii="Arial" w:eastAsia="Times New Roman" w:hAnsi="Arial" w:cs="Arial"/>
      <w:b/>
      <w:bCs/>
      <w:sz w:val="23"/>
      <w:szCs w:val="23"/>
    </w:rPr>
  </w:style>
  <w:style w:type="paragraph" w:customStyle="1" w:styleId="normaluvuceni">
    <w:name w:val="normal_uvuceni"/>
    <w:basedOn w:val="Normal"/>
    <w:rsid w:val="00D46FA9"/>
    <w:pPr>
      <w:spacing w:before="100" w:beforeAutospacing="1" w:after="100" w:afterAutospacing="1"/>
      <w:ind w:left="1134" w:hanging="142"/>
      <w:jc w:val="left"/>
    </w:pPr>
    <w:rPr>
      <w:rFonts w:ascii="Arial" w:eastAsia="Times New Roman" w:hAnsi="Arial" w:cs="Arial"/>
    </w:rPr>
  </w:style>
  <w:style w:type="paragraph" w:customStyle="1" w:styleId="normaluvuceni2">
    <w:name w:val="normal_uvuceni2"/>
    <w:basedOn w:val="Normal"/>
    <w:rsid w:val="00D46FA9"/>
    <w:pPr>
      <w:spacing w:before="100" w:beforeAutospacing="1" w:after="100" w:afterAutospacing="1"/>
      <w:ind w:left="1701" w:hanging="227"/>
      <w:jc w:val="left"/>
    </w:pPr>
    <w:rPr>
      <w:rFonts w:ascii="Arial" w:eastAsia="Times New Roman" w:hAnsi="Arial" w:cs="Arial"/>
    </w:rPr>
  </w:style>
  <w:style w:type="paragraph" w:customStyle="1" w:styleId="normaluvuceni3">
    <w:name w:val="normal_uvuceni3"/>
    <w:basedOn w:val="Normal"/>
    <w:rsid w:val="00D46FA9"/>
    <w:pPr>
      <w:spacing w:before="100" w:beforeAutospacing="1" w:after="100" w:afterAutospacing="1"/>
      <w:ind w:left="992"/>
      <w:jc w:val="left"/>
    </w:pPr>
    <w:rPr>
      <w:rFonts w:ascii="Arial" w:eastAsia="Times New Roman" w:hAnsi="Arial" w:cs="Arial"/>
    </w:rPr>
  </w:style>
  <w:style w:type="paragraph" w:customStyle="1" w:styleId="naslovpropisa1">
    <w:name w:val="naslovpropisa1"/>
    <w:basedOn w:val="Normal"/>
    <w:rsid w:val="00D46FA9"/>
    <w:pPr>
      <w:spacing w:before="100" w:beforeAutospacing="1" w:after="100" w:afterAutospacing="1" w:line="384" w:lineRule="auto"/>
      <w:ind w:right="975"/>
    </w:pPr>
    <w:rPr>
      <w:rFonts w:ascii="Arial" w:eastAsia="Times New Roman" w:hAnsi="Arial" w:cs="Arial"/>
      <w:b/>
      <w:bCs/>
      <w:color w:val="FFE8BF"/>
      <w:sz w:val="36"/>
      <w:szCs w:val="36"/>
    </w:rPr>
  </w:style>
  <w:style w:type="paragraph" w:customStyle="1" w:styleId="naslovpropisa1a">
    <w:name w:val="naslovpropisa1a"/>
    <w:basedOn w:val="Normal"/>
    <w:rsid w:val="00D46FA9"/>
    <w:pPr>
      <w:spacing w:before="100" w:beforeAutospacing="1" w:after="100" w:afterAutospacing="1"/>
      <w:ind w:right="975"/>
    </w:pPr>
    <w:rPr>
      <w:rFonts w:ascii="Arial" w:eastAsia="Times New Roman" w:hAnsi="Arial" w:cs="Arial"/>
      <w:b/>
      <w:bCs/>
      <w:color w:val="FFFFFF"/>
      <w:sz w:val="34"/>
      <w:szCs w:val="34"/>
    </w:rPr>
  </w:style>
  <w:style w:type="paragraph" w:customStyle="1" w:styleId="podnaslovpropisa">
    <w:name w:val="podnaslovpropisa"/>
    <w:basedOn w:val="Normal"/>
    <w:rsid w:val="00D46FA9"/>
    <w:pPr>
      <w:shd w:val="clear" w:color="auto" w:fill="000000"/>
      <w:spacing w:before="100" w:beforeAutospacing="1" w:after="100" w:afterAutospacing="1" w:line="264" w:lineRule="auto"/>
    </w:pPr>
    <w:rPr>
      <w:rFonts w:ascii="Arial" w:eastAsia="Times New Roman" w:hAnsi="Arial" w:cs="Arial"/>
      <w:i/>
      <w:iCs/>
      <w:color w:val="FFE8BF"/>
      <w:sz w:val="26"/>
      <w:szCs w:val="26"/>
    </w:rPr>
  </w:style>
  <w:style w:type="paragraph" w:customStyle="1" w:styleId="naslov4">
    <w:name w:val="naslov4"/>
    <w:basedOn w:val="Normal"/>
    <w:rsid w:val="00D46FA9"/>
    <w:pPr>
      <w:spacing w:before="100" w:beforeAutospacing="1" w:after="100" w:afterAutospacing="1"/>
    </w:pPr>
    <w:rPr>
      <w:rFonts w:ascii="Arial" w:eastAsia="Times New Roman" w:hAnsi="Arial" w:cs="Arial"/>
      <w:b/>
      <w:bCs/>
    </w:rPr>
  </w:style>
  <w:style w:type="paragraph" w:customStyle="1" w:styleId="naslov5">
    <w:name w:val="naslov5"/>
    <w:basedOn w:val="Normal"/>
    <w:rsid w:val="00D46FA9"/>
    <w:pPr>
      <w:spacing w:before="100" w:beforeAutospacing="1" w:after="100" w:afterAutospacing="1"/>
    </w:pPr>
    <w:rPr>
      <w:rFonts w:ascii="Arial" w:eastAsia="Times New Roman" w:hAnsi="Arial" w:cs="Arial"/>
      <w:b/>
      <w:bCs/>
    </w:rPr>
  </w:style>
  <w:style w:type="paragraph" w:customStyle="1" w:styleId="normalbold">
    <w:name w:val="normalbold"/>
    <w:basedOn w:val="Normal"/>
    <w:rsid w:val="00D46FA9"/>
    <w:pPr>
      <w:spacing w:before="100" w:beforeAutospacing="1" w:after="100" w:afterAutospacing="1"/>
      <w:jc w:val="left"/>
    </w:pPr>
    <w:rPr>
      <w:rFonts w:ascii="Arial" w:eastAsia="Times New Roman" w:hAnsi="Arial" w:cs="Arial"/>
      <w:b/>
      <w:bCs/>
    </w:rPr>
  </w:style>
  <w:style w:type="paragraph" w:customStyle="1" w:styleId="normalboldct">
    <w:name w:val="normalboldct"/>
    <w:basedOn w:val="Normal"/>
    <w:rsid w:val="00D46FA9"/>
    <w:pPr>
      <w:spacing w:before="100" w:beforeAutospacing="1" w:after="100" w:afterAutospacing="1"/>
      <w:jc w:val="left"/>
    </w:pPr>
    <w:rPr>
      <w:rFonts w:ascii="Arial" w:eastAsia="Times New Roman" w:hAnsi="Arial" w:cs="Arial"/>
      <w:b/>
      <w:bCs/>
      <w:sz w:val="24"/>
      <w:szCs w:val="24"/>
    </w:rPr>
  </w:style>
  <w:style w:type="paragraph" w:customStyle="1" w:styleId="normalbolditalic">
    <w:name w:val="normalbolditalic"/>
    <w:basedOn w:val="Normal"/>
    <w:rsid w:val="00D46FA9"/>
    <w:pPr>
      <w:spacing w:before="100" w:beforeAutospacing="1" w:after="100" w:afterAutospacing="1"/>
      <w:jc w:val="left"/>
    </w:pPr>
    <w:rPr>
      <w:rFonts w:ascii="Arial" w:eastAsia="Times New Roman" w:hAnsi="Arial" w:cs="Arial"/>
      <w:b/>
      <w:bCs/>
      <w:i/>
      <w:iCs/>
    </w:rPr>
  </w:style>
  <w:style w:type="paragraph" w:customStyle="1" w:styleId="normalboldcentar">
    <w:name w:val="normalboldcentar"/>
    <w:basedOn w:val="Normal"/>
    <w:rsid w:val="00D46FA9"/>
    <w:pPr>
      <w:spacing w:before="100" w:beforeAutospacing="1" w:after="100" w:afterAutospacing="1"/>
    </w:pPr>
    <w:rPr>
      <w:rFonts w:ascii="Arial" w:eastAsia="Times New Roman" w:hAnsi="Arial" w:cs="Arial"/>
      <w:b/>
      <w:bCs/>
    </w:rPr>
  </w:style>
  <w:style w:type="paragraph" w:customStyle="1" w:styleId="stepen">
    <w:name w:val="stepen"/>
    <w:basedOn w:val="Normal"/>
    <w:rsid w:val="00D46FA9"/>
    <w:pPr>
      <w:spacing w:before="100" w:beforeAutospacing="1" w:after="100" w:afterAutospacing="1"/>
      <w:jc w:val="left"/>
    </w:pPr>
    <w:rPr>
      <w:rFonts w:ascii="Times New Roman" w:eastAsia="Times New Roman" w:hAnsi="Times New Roman" w:cs="Times New Roman"/>
      <w:sz w:val="15"/>
      <w:szCs w:val="15"/>
      <w:vertAlign w:val="superscript"/>
    </w:rPr>
  </w:style>
  <w:style w:type="paragraph" w:customStyle="1" w:styleId="indeks">
    <w:name w:val="indeks"/>
    <w:basedOn w:val="Normal"/>
    <w:rsid w:val="00D46FA9"/>
    <w:pPr>
      <w:spacing w:before="100" w:beforeAutospacing="1" w:after="100" w:afterAutospacing="1"/>
      <w:jc w:val="left"/>
    </w:pPr>
    <w:rPr>
      <w:rFonts w:ascii="Times New Roman" w:eastAsia="Times New Roman" w:hAnsi="Times New Roman" w:cs="Times New Roman"/>
      <w:sz w:val="15"/>
      <w:szCs w:val="15"/>
      <w:vertAlign w:val="subscript"/>
    </w:rPr>
  </w:style>
  <w:style w:type="paragraph" w:customStyle="1" w:styleId="tbezokvira">
    <w:name w:val="tbezokvira"/>
    <w:basedOn w:val="Normal"/>
    <w:rsid w:val="00D46FA9"/>
    <w:pPr>
      <w:pBdr>
        <w:top w:val="single" w:sz="2" w:space="0" w:color="auto"/>
        <w:left w:val="single" w:sz="2" w:space="0" w:color="auto"/>
        <w:bottom w:val="single" w:sz="2" w:space="0" w:color="auto"/>
        <w:right w:val="single" w:sz="2"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naslovlevo">
    <w:name w:val="naslovlevo"/>
    <w:basedOn w:val="Normal"/>
    <w:rsid w:val="00D46FA9"/>
    <w:pPr>
      <w:spacing w:before="100" w:beforeAutospacing="1" w:after="100" w:afterAutospacing="1"/>
      <w:jc w:val="left"/>
    </w:pPr>
    <w:rPr>
      <w:rFonts w:ascii="Arial" w:eastAsia="Times New Roman" w:hAnsi="Arial" w:cs="Arial"/>
      <w:b/>
      <w:bCs/>
      <w:sz w:val="26"/>
      <w:szCs w:val="26"/>
    </w:rPr>
  </w:style>
  <w:style w:type="paragraph" w:customStyle="1" w:styleId="bulletedni">
    <w:name w:val="bulletedni"/>
    <w:basedOn w:val="Normal"/>
    <w:rsid w:val="00D46FA9"/>
    <w:pPr>
      <w:spacing w:before="100" w:beforeAutospacing="1" w:after="100" w:afterAutospacing="1"/>
      <w:jc w:val="left"/>
    </w:pPr>
    <w:rPr>
      <w:rFonts w:ascii="Arial" w:eastAsia="Times New Roman" w:hAnsi="Arial" w:cs="Arial"/>
    </w:rPr>
  </w:style>
  <w:style w:type="paragraph" w:customStyle="1" w:styleId="normalpraksa">
    <w:name w:val="normalpraksa"/>
    <w:basedOn w:val="Normal"/>
    <w:rsid w:val="00D46FA9"/>
    <w:pPr>
      <w:spacing w:before="100" w:beforeAutospacing="1" w:after="100" w:afterAutospacing="1"/>
      <w:jc w:val="left"/>
    </w:pPr>
    <w:rPr>
      <w:rFonts w:ascii="Arial" w:eastAsia="Times New Roman" w:hAnsi="Arial" w:cs="Arial"/>
      <w:i/>
      <w:iCs/>
    </w:rPr>
  </w:style>
  <w:style w:type="paragraph" w:customStyle="1" w:styleId="normalctzaglavlje">
    <w:name w:val="normalctzaglavlje"/>
    <w:basedOn w:val="Normal"/>
    <w:rsid w:val="00D46FA9"/>
    <w:pPr>
      <w:spacing w:before="100" w:beforeAutospacing="1" w:after="100" w:afterAutospacing="1"/>
      <w:jc w:val="left"/>
    </w:pPr>
    <w:rPr>
      <w:rFonts w:ascii="Arial" w:eastAsia="Times New Roman" w:hAnsi="Arial" w:cs="Arial"/>
      <w:b/>
      <w:bCs/>
      <w:sz w:val="16"/>
      <w:szCs w:val="16"/>
    </w:rPr>
  </w:style>
  <w:style w:type="paragraph" w:customStyle="1" w:styleId="windings">
    <w:name w:val="windings"/>
    <w:basedOn w:val="Normal"/>
    <w:rsid w:val="00D46FA9"/>
    <w:pPr>
      <w:spacing w:before="100" w:beforeAutospacing="1" w:after="100" w:afterAutospacing="1"/>
      <w:jc w:val="left"/>
    </w:pPr>
    <w:rPr>
      <w:rFonts w:ascii="Wingdings" w:eastAsia="Times New Roman" w:hAnsi="Wingdings" w:cs="Times New Roman"/>
      <w:sz w:val="18"/>
      <w:szCs w:val="18"/>
    </w:rPr>
  </w:style>
  <w:style w:type="paragraph" w:customStyle="1" w:styleId="webdings">
    <w:name w:val="webdings"/>
    <w:basedOn w:val="Normal"/>
    <w:rsid w:val="00D46FA9"/>
    <w:pPr>
      <w:spacing w:before="100" w:beforeAutospacing="1" w:after="100" w:afterAutospacing="1"/>
      <w:jc w:val="left"/>
    </w:pPr>
    <w:rPr>
      <w:rFonts w:ascii="Webdings" w:eastAsia="Times New Roman" w:hAnsi="Webdings" w:cs="Times New Roman"/>
      <w:sz w:val="18"/>
      <w:szCs w:val="18"/>
    </w:rPr>
  </w:style>
  <w:style w:type="paragraph" w:customStyle="1" w:styleId="normalct">
    <w:name w:val="normalct"/>
    <w:basedOn w:val="Normal"/>
    <w:rsid w:val="00D46FA9"/>
    <w:pPr>
      <w:spacing w:before="100" w:beforeAutospacing="1" w:after="100" w:afterAutospacing="1"/>
      <w:jc w:val="left"/>
    </w:pPr>
    <w:rPr>
      <w:rFonts w:ascii="Arial" w:eastAsia="Times New Roman" w:hAnsi="Arial" w:cs="Arial"/>
      <w:sz w:val="16"/>
      <w:szCs w:val="16"/>
    </w:rPr>
  </w:style>
  <w:style w:type="paragraph" w:customStyle="1" w:styleId="tabelamala">
    <w:name w:val="tabela_mala"/>
    <w:basedOn w:val="Normal"/>
    <w:rsid w:val="00D46FA9"/>
    <w:pPr>
      <w:spacing w:before="100" w:beforeAutospacing="1" w:after="100" w:afterAutospacing="1"/>
      <w:jc w:val="left"/>
    </w:pPr>
    <w:rPr>
      <w:rFonts w:ascii="Times New Roman" w:eastAsia="Times New Roman" w:hAnsi="Times New Roman" w:cs="Times New Roman"/>
      <w:sz w:val="24"/>
      <w:szCs w:val="24"/>
    </w:rPr>
  </w:style>
  <w:style w:type="paragraph" w:customStyle="1" w:styleId="izmenanaslov">
    <w:name w:val="izmena_naslov"/>
    <w:basedOn w:val="Normal"/>
    <w:rsid w:val="00D46FA9"/>
    <w:pPr>
      <w:spacing w:before="100" w:beforeAutospacing="1" w:after="100" w:afterAutospacing="1"/>
    </w:pPr>
    <w:rPr>
      <w:rFonts w:ascii="Times New Roman" w:eastAsia="Times New Roman" w:hAnsi="Times New Roman" w:cs="Times New Roman"/>
      <w:b/>
      <w:bCs/>
      <w:sz w:val="24"/>
      <w:szCs w:val="24"/>
    </w:rPr>
  </w:style>
  <w:style w:type="paragraph" w:customStyle="1" w:styleId="izmenapodnaslov">
    <w:name w:val="izmena_podnaslov"/>
    <w:basedOn w:val="Normal"/>
    <w:rsid w:val="00D46FA9"/>
    <w:pPr>
      <w:spacing w:before="100" w:beforeAutospacing="1" w:after="100" w:afterAutospacing="1"/>
    </w:pPr>
    <w:rPr>
      <w:rFonts w:ascii="Times New Roman" w:eastAsia="Times New Roman" w:hAnsi="Times New Roman" w:cs="Times New Roman"/>
      <w:sz w:val="24"/>
      <w:szCs w:val="24"/>
    </w:rPr>
  </w:style>
  <w:style w:type="paragraph" w:customStyle="1" w:styleId="izmenaclan">
    <w:name w:val="izmena_clan"/>
    <w:basedOn w:val="Normal"/>
    <w:rsid w:val="00D46FA9"/>
    <w:pPr>
      <w:spacing w:before="100" w:beforeAutospacing="1" w:after="100" w:afterAutospacing="1"/>
    </w:pPr>
    <w:rPr>
      <w:rFonts w:ascii="Times New Roman" w:eastAsia="Times New Roman" w:hAnsi="Times New Roman" w:cs="Times New Roman"/>
      <w:b/>
      <w:bCs/>
      <w:sz w:val="24"/>
      <w:szCs w:val="24"/>
    </w:rPr>
  </w:style>
  <w:style w:type="paragraph" w:customStyle="1" w:styleId="izmenatekst">
    <w:name w:val="izmena_tekst"/>
    <w:basedOn w:val="Normal"/>
    <w:rsid w:val="00D46FA9"/>
    <w:pPr>
      <w:spacing w:before="100" w:beforeAutospacing="1" w:after="100" w:afterAutospacing="1"/>
      <w:jc w:val="left"/>
    </w:pPr>
    <w:rPr>
      <w:rFonts w:ascii="Times New Roman" w:eastAsia="Times New Roman" w:hAnsi="Times New Roman" w:cs="Times New Roman"/>
      <w:sz w:val="24"/>
      <w:szCs w:val="24"/>
    </w:rPr>
  </w:style>
  <w:style w:type="paragraph" w:customStyle="1" w:styleId="normalcentar">
    <w:name w:val="normalcentar"/>
    <w:basedOn w:val="Normal"/>
    <w:rsid w:val="00D46FA9"/>
    <w:pPr>
      <w:spacing w:before="100" w:beforeAutospacing="1" w:after="100" w:afterAutospacing="1"/>
    </w:pPr>
    <w:rPr>
      <w:rFonts w:ascii="Arial" w:eastAsia="Times New Roman" w:hAnsi="Arial" w:cs="Arial"/>
    </w:rPr>
  </w:style>
  <w:style w:type="paragraph" w:customStyle="1" w:styleId="normalcentaritalic">
    <w:name w:val="normalcentaritalic"/>
    <w:basedOn w:val="Normal"/>
    <w:rsid w:val="00D46FA9"/>
    <w:pPr>
      <w:spacing w:before="100" w:beforeAutospacing="1" w:after="100" w:afterAutospacing="1"/>
    </w:pPr>
    <w:rPr>
      <w:rFonts w:ascii="Arial" w:eastAsia="Times New Roman" w:hAnsi="Arial" w:cs="Arial"/>
      <w:i/>
      <w:iCs/>
    </w:rPr>
  </w:style>
  <w:style w:type="paragraph" w:customStyle="1" w:styleId="normalitalic">
    <w:name w:val="normalitalic"/>
    <w:basedOn w:val="Normal"/>
    <w:rsid w:val="00D46FA9"/>
    <w:pPr>
      <w:spacing w:before="100" w:beforeAutospacing="1" w:after="100" w:afterAutospacing="1"/>
      <w:jc w:val="left"/>
    </w:pPr>
    <w:rPr>
      <w:rFonts w:ascii="Arial" w:eastAsia="Times New Roman" w:hAnsi="Arial" w:cs="Arial"/>
      <w:i/>
      <w:iCs/>
    </w:rPr>
  </w:style>
  <w:style w:type="paragraph" w:customStyle="1" w:styleId="tsaokvirom">
    <w:name w:val="tsaokvirom"/>
    <w:basedOn w:val="Normal"/>
    <w:rsid w:val="00D46FA9"/>
    <w:pPr>
      <w:pBdr>
        <w:top w:val="inset" w:sz="6" w:space="0" w:color="000000"/>
        <w:left w:val="inset" w:sz="6" w:space="0" w:color="000000"/>
        <w:bottom w:val="inset" w:sz="6" w:space="0" w:color="000000"/>
        <w:right w:val="inset" w:sz="6"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dole">
    <w:name w:val="t_okvirdole"/>
    <w:basedOn w:val="Normal"/>
    <w:rsid w:val="00D46FA9"/>
    <w:pPr>
      <w:pBdr>
        <w:top w:val="single" w:sz="2" w:space="0" w:color="000000"/>
        <w:left w:val="single" w:sz="2" w:space="0" w:color="000000"/>
        <w:bottom w:val="single" w:sz="6" w:space="0" w:color="000000"/>
        <w:right w:val="single" w:sz="2"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gore">
    <w:name w:val="t_okvirgore"/>
    <w:basedOn w:val="Normal"/>
    <w:rsid w:val="00D46FA9"/>
    <w:pPr>
      <w:pBdr>
        <w:top w:val="single" w:sz="6" w:space="0" w:color="000000"/>
        <w:left w:val="single" w:sz="2" w:space="0" w:color="000000"/>
        <w:bottom w:val="single" w:sz="2" w:space="0" w:color="000000"/>
        <w:right w:val="single" w:sz="2"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goredole">
    <w:name w:val="t_okvirgoredole"/>
    <w:basedOn w:val="Normal"/>
    <w:rsid w:val="00D46FA9"/>
    <w:pPr>
      <w:pBdr>
        <w:top w:val="single" w:sz="6" w:space="0" w:color="000000"/>
        <w:left w:val="single" w:sz="2" w:space="0" w:color="000000"/>
        <w:bottom w:val="single" w:sz="6" w:space="0" w:color="000000"/>
        <w:right w:val="single" w:sz="2"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levo">
    <w:name w:val="t_okvirlevo"/>
    <w:basedOn w:val="Normal"/>
    <w:rsid w:val="00D46FA9"/>
    <w:pPr>
      <w:pBdr>
        <w:top w:val="single" w:sz="2" w:space="0" w:color="000000"/>
        <w:left w:val="single" w:sz="6" w:space="0" w:color="000000"/>
        <w:bottom w:val="single" w:sz="2" w:space="0" w:color="000000"/>
        <w:right w:val="single" w:sz="2"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desno">
    <w:name w:val="t_okvirdesno"/>
    <w:basedOn w:val="Normal"/>
    <w:rsid w:val="00D46FA9"/>
    <w:pPr>
      <w:pBdr>
        <w:top w:val="single" w:sz="2" w:space="0" w:color="000000"/>
        <w:left w:val="single" w:sz="2" w:space="0" w:color="000000"/>
        <w:bottom w:val="single" w:sz="2" w:space="0" w:color="000000"/>
        <w:right w:val="single" w:sz="6"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levodesno">
    <w:name w:val="t_okvirlevodesno"/>
    <w:basedOn w:val="Normal"/>
    <w:rsid w:val="00D46FA9"/>
    <w:pPr>
      <w:pBdr>
        <w:top w:val="single" w:sz="2" w:space="0" w:color="000000"/>
        <w:left w:val="single" w:sz="6" w:space="0" w:color="000000"/>
        <w:bottom w:val="single" w:sz="2" w:space="0" w:color="000000"/>
        <w:right w:val="single" w:sz="6"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levodesnogore">
    <w:name w:val="t_okvirlevodesnogore"/>
    <w:basedOn w:val="Normal"/>
    <w:rsid w:val="00D46FA9"/>
    <w:pPr>
      <w:pBdr>
        <w:top w:val="single" w:sz="6" w:space="0" w:color="000000"/>
        <w:left w:val="single" w:sz="6" w:space="0" w:color="000000"/>
        <w:bottom w:val="single" w:sz="2" w:space="0" w:color="000000"/>
        <w:right w:val="single" w:sz="6"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levodesnodole">
    <w:name w:val="t_okvirlevodesnodole"/>
    <w:basedOn w:val="Normal"/>
    <w:rsid w:val="00D46FA9"/>
    <w:pPr>
      <w:pBdr>
        <w:top w:val="single" w:sz="2" w:space="0" w:color="000000"/>
        <w:left w:val="single" w:sz="6" w:space="0" w:color="000000"/>
        <w:bottom w:val="single" w:sz="6" w:space="0" w:color="000000"/>
        <w:right w:val="single" w:sz="6"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levodole">
    <w:name w:val="t_okvirlevodole"/>
    <w:basedOn w:val="Normal"/>
    <w:rsid w:val="00D46FA9"/>
    <w:pPr>
      <w:pBdr>
        <w:top w:val="single" w:sz="2" w:space="0" w:color="000000"/>
        <w:left w:val="single" w:sz="6" w:space="0" w:color="000000"/>
        <w:bottom w:val="single" w:sz="6" w:space="0" w:color="000000"/>
        <w:right w:val="single" w:sz="2"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desnodole">
    <w:name w:val="t_okvirdesnodole"/>
    <w:basedOn w:val="Normal"/>
    <w:rsid w:val="00D46FA9"/>
    <w:pPr>
      <w:pBdr>
        <w:top w:val="single" w:sz="2" w:space="0" w:color="000000"/>
        <w:left w:val="single" w:sz="2" w:space="0" w:color="000000"/>
        <w:bottom w:val="single" w:sz="6" w:space="0" w:color="000000"/>
        <w:right w:val="single" w:sz="6"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levogore">
    <w:name w:val="t_okvirlevogore"/>
    <w:basedOn w:val="Normal"/>
    <w:rsid w:val="00D46FA9"/>
    <w:pPr>
      <w:pBdr>
        <w:top w:val="single" w:sz="6" w:space="0" w:color="000000"/>
        <w:left w:val="single" w:sz="6" w:space="0" w:color="000000"/>
        <w:bottom w:val="single" w:sz="2" w:space="0" w:color="000000"/>
        <w:right w:val="single" w:sz="2"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desnogore">
    <w:name w:val="t_okvirdesnogore"/>
    <w:basedOn w:val="Normal"/>
    <w:rsid w:val="00D46FA9"/>
    <w:pPr>
      <w:pBdr>
        <w:top w:val="single" w:sz="6" w:space="0" w:color="000000"/>
        <w:left w:val="single" w:sz="2" w:space="0" w:color="000000"/>
        <w:bottom w:val="single" w:sz="2" w:space="0" w:color="000000"/>
        <w:right w:val="single" w:sz="6"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goredoledesno">
    <w:name w:val="t_okvirgoredoledesno"/>
    <w:basedOn w:val="Normal"/>
    <w:rsid w:val="00D46FA9"/>
    <w:pPr>
      <w:pBdr>
        <w:top w:val="single" w:sz="6" w:space="0" w:color="000000"/>
        <w:left w:val="single" w:sz="2" w:space="0" w:color="000000"/>
        <w:bottom w:val="single" w:sz="6" w:space="0" w:color="000000"/>
        <w:right w:val="single" w:sz="6"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goredolelevo">
    <w:name w:val="t_okvirgoredolelevo"/>
    <w:basedOn w:val="Normal"/>
    <w:rsid w:val="00D46FA9"/>
    <w:pPr>
      <w:pBdr>
        <w:top w:val="single" w:sz="6" w:space="0" w:color="000000"/>
        <w:left w:val="single" w:sz="6" w:space="0" w:color="000000"/>
        <w:bottom w:val="single" w:sz="6" w:space="0" w:color="000000"/>
        <w:right w:val="single" w:sz="2"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normalprored">
    <w:name w:val="normalprored"/>
    <w:basedOn w:val="Normal"/>
    <w:rsid w:val="00D46FA9"/>
    <w:pPr>
      <w:jc w:val="left"/>
    </w:pPr>
    <w:rPr>
      <w:rFonts w:ascii="Arial" w:eastAsia="Times New Roman" w:hAnsi="Arial" w:cs="Arial"/>
      <w:sz w:val="26"/>
      <w:szCs w:val="26"/>
    </w:rPr>
  </w:style>
  <w:style w:type="paragraph" w:customStyle="1" w:styleId="wyq010---deo">
    <w:name w:val="wyq010---deo"/>
    <w:basedOn w:val="Normal"/>
    <w:rsid w:val="00D46FA9"/>
    <w:rPr>
      <w:rFonts w:ascii="Arial" w:eastAsia="Times New Roman" w:hAnsi="Arial" w:cs="Arial"/>
      <w:b/>
      <w:bCs/>
      <w:sz w:val="36"/>
      <w:szCs w:val="36"/>
    </w:rPr>
  </w:style>
  <w:style w:type="paragraph" w:customStyle="1" w:styleId="wyq020---poddeo">
    <w:name w:val="wyq020---poddeo"/>
    <w:basedOn w:val="Normal"/>
    <w:rsid w:val="00D46FA9"/>
    <w:rPr>
      <w:rFonts w:ascii="Arial" w:eastAsia="Times New Roman" w:hAnsi="Arial" w:cs="Arial"/>
      <w:sz w:val="36"/>
      <w:szCs w:val="36"/>
    </w:rPr>
  </w:style>
  <w:style w:type="paragraph" w:customStyle="1" w:styleId="wyq030---glava">
    <w:name w:val="wyq030---glava"/>
    <w:basedOn w:val="Normal"/>
    <w:rsid w:val="00D46FA9"/>
    <w:rPr>
      <w:rFonts w:ascii="Arial" w:eastAsia="Times New Roman" w:hAnsi="Arial" w:cs="Arial"/>
      <w:b/>
      <w:bCs/>
      <w:sz w:val="34"/>
      <w:szCs w:val="34"/>
    </w:rPr>
  </w:style>
  <w:style w:type="paragraph" w:customStyle="1" w:styleId="wyq040---podglava-kurziv-bold">
    <w:name w:val="wyq040---podglava-kurziv-bold"/>
    <w:basedOn w:val="Normal"/>
    <w:rsid w:val="00D46FA9"/>
    <w:rPr>
      <w:rFonts w:ascii="Arial" w:eastAsia="Times New Roman" w:hAnsi="Arial" w:cs="Arial"/>
      <w:b/>
      <w:bCs/>
      <w:i/>
      <w:iCs/>
      <w:sz w:val="34"/>
      <w:szCs w:val="34"/>
    </w:rPr>
  </w:style>
  <w:style w:type="paragraph" w:customStyle="1" w:styleId="wyq045---podglava-kurziv">
    <w:name w:val="wyq045---podglava-kurziv"/>
    <w:basedOn w:val="Normal"/>
    <w:rsid w:val="00D46FA9"/>
    <w:rPr>
      <w:rFonts w:ascii="Arial" w:eastAsia="Times New Roman" w:hAnsi="Arial" w:cs="Arial"/>
      <w:i/>
      <w:iCs/>
      <w:sz w:val="34"/>
      <w:szCs w:val="34"/>
    </w:rPr>
  </w:style>
  <w:style w:type="paragraph" w:customStyle="1" w:styleId="wyq050---odeljak">
    <w:name w:val="wyq050---odeljak"/>
    <w:basedOn w:val="Normal"/>
    <w:rsid w:val="00D46FA9"/>
    <w:rPr>
      <w:rFonts w:ascii="Arial" w:eastAsia="Times New Roman" w:hAnsi="Arial" w:cs="Arial"/>
      <w:b/>
      <w:bCs/>
      <w:sz w:val="31"/>
      <w:szCs w:val="31"/>
    </w:rPr>
  </w:style>
  <w:style w:type="paragraph" w:customStyle="1" w:styleId="wyq060---pododeljak">
    <w:name w:val="wyq060---pododeljak"/>
    <w:basedOn w:val="Normal"/>
    <w:rsid w:val="00D46FA9"/>
    <w:rPr>
      <w:rFonts w:ascii="Arial" w:eastAsia="Times New Roman" w:hAnsi="Arial" w:cs="Arial"/>
      <w:sz w:val="31"/>
      <w:szCs w:val="31"/>
    </w:rPr>
  </w:style>
  <w:style w:type="paragraph" w:customStyle="1" w:styleId="wyq070---podpododeljak-kurziv">
    <w:name w:val="wyq070---podpododeljak-kurziv"/>
    <w:basedOn w:val="Normal"/>
    <w:rsid w:val="00D46FA9"/>
    <w:rPr>
      <w:rFonts w:ascii="Arial" w:eastAsia="Times New Roman" w:hAnsi="Arial" w:cs="Arial"/>
      <w:i/>
      <w:iCs/>
      <w:sz w:val="30"/>
      <w:szCs w:val="30"/>
    </w:rPr>
  </w:style>
  <w:style w:type="paragraph" w:customStyle="1" w:styleId="wyq080---odsek">
    <w:name w:val="wyq080---odsek"/>
    <w:basedOn w:val="Normal"/>
    <w:rsid w:val="00D46FA9"/>
    <w:rPr>
      <w:rFonts w:ascii="Arial" w:eastAsia="Times New Roman" w:hAnsi="Arial" w:cs="Arial"/>
      <w:b/>
      <w:bCs/>
      <w:sz w:val="29"/>
      <w:szCs w:val="29"/>
    </w:rPr>
  </w:style>
  <w:style w:type="paragraph" w:customStyle="1" w:styleId="wyq090---pododsek">
    <w:name w:val="wyq090---pododsek"/>
    <w:basedOn w:val="Normal"/>
    <w:rsid w:val="00D46FA9"/>
    <w:rPr>
      <w:rFonts w:ascii="Arial" w:eastAsia="Times New Roman" w:hAnsi="Arial" w:cs="Arial"/>
      <w:sz w:val="28"/>
      <w:szCs w:val="28"/>
    </w:rPr>
  </w:style>
  <w:style w:type="paragraph" w:customStyle="1" w:styleId="wyq100---naslov-grupe-clanova-kurziv">
    <w:name w:val="wyq100---naslov-grupe-clanova-kurziv"/>
    <w:basedOn w:val="Normal"/>
    <w:rsid w:val="00D46FA9"/>
    <w:pPr>
      <w:spacing w:before="240" w:after="240"/>
    </w:pPr>
    <w:rPr>
      <w:rFonts w:ascii="Arial" w:eastAsia="Times New Roman" w:hAnsi="Arial" w:cs="Arial"/>
      <w:b/>
      <w:bCs/>
      <w:i/>
      <w:iCs/>
      <w:sz w:val="24"/>
      <w:szCs w:val="24"/>
    </w:rPr>
  </w:style>
  <w:style w:type="paragraph" w:customStyle="1" w:styleId="wyq110---naslov-clana">
    <w:name w:val="wyq110---naslov-clana"/>
    <w:basedOn w:val="Normal"/>
    <w:rsid w:val="00D46FA9"/>
    <w:pPr>
      <w:spacing w:before="240" w:after="240"/>
    </w:pPr>
    <w:rPr>
      <w:rFonts w:ascii="Arial" w:eastAsia="Times New Roman" w:hAnsi="Arial" w:cs="Arial"/>
      <w:b/>
      <w:bCs/>
      <w:sz w:val="24"/>
      <w:szCs w:val="24"/>
    </w:rPr>
  </w:style>
  <w:style w:type="paragraph" w:customStyle="1" w:styleId="wyq120---podnaslov-clana">
    <w:name w:val="wyq120---podnaslov-clana"/>
    <w:basedOn w:val="Normal"/>
    <w:rsid w:val="00D46FA9"/>
    <w:pPr>
      <w:spacing w:before="240" w:after="240"/>
    </w:pPr>
    <w:rPr>
      <w:rFonts w:ascii="Arial" w:eastAsia="Times New Roman" w:hAnsi="Arial" w:cs="Arial"/>
      <w:i/>
      <w:iCs/>
      <w:sz w:val="24"/>
      <w:szCs w:val="24"/>
    </w:rPr>
  </w:style>
  <w:style w:type="paragraph" w:customStyle="1" w:styleId="010---deo">
    <w:name w:val="010---deo"/>
    <w:basedOn w:val="Normal"/>
    <w:rsid w:val="00D46FA9"/>
    <w:rPr>
      <w:rFonts w:ascii="Arial" w:eastAsia="Times New Roman" w:hAnsi="Arial" w:cs="Arial"/>
      <w:b/>
      <w:bCs/>
      <w:sz w:val="36"/>
      <w:szCs w:val="36"/>
    </w:rPr>
  </w:style>
  <w:style w:type="paragraph" w:customStyle="1" w:styleId="020---poddeo">
    <w:name w:val="020---poddeo"/>
    <w:basedOn w:val="Normal"/>
    <w:rsid w:val="00D46FA9"/>
    <w:rPr>
      <w:rFonts w:ascii="Arial" w:eastAsia="Times New Roman" w:hAnsi="Arial" w:cs="Arial"/>
      <w:sz w:val="36"/>
      <w:szCs w:val="36"/>
    </w:rPr>
  </w:style>
  <w:style w:type="paragraph" w:customStyle="1" w:styleId="030---glava">
    <w:name w:val="030---glava"/>
    <w:basedOn w:val="Normal"/>
    <w:rsid w:val="00D46FA9"/>
    <w:rPr>
      <w:rFonts w:ascii="Arial" w:eastAsia="Times New Roman" w:hAnsi="Arial" w:cs="Arial"/>
      <w:b/>
      <w:bCs/>
      <w:sz w:val="34"/>
      <w:szCs w:val="34"/>
    </w:rPr>
  </w:style>
  <w:style w:type="paragraph" w:customStyle="1" w:styleId="040---podglava-kurziv-bold">
    <w:name w:val="040---podglava-kurziv-bold"/>
    <w:basedOn w:val="Normal"/>
    <w:rsid w:val="00D46FA9"/>
    <w:rPr>
      <w:rFonts w:ascii="Arial" w:eastAsia="Times New Roman" w:hAnsi="Arial" w:cs="Arial"/>
      <w:b/>
      <w:bCs/>
      <w:i/>
      <w:iCs/>
      <w:sz w:val="34"/>
      <w:szCs w:val="34"/>
    </w:rPr>
  </w:style>
  <w:style w:type="paragraph" w:customStyle="1" w:styleId="045---podglava-kurziv">
    <w:name w:val="045---podglava-kurziv"/>
    <w:basedOn w:val="Normal"/>
    <w:rsid w:val="00D46FA9"/>
    <w:rPr>
      <w:rFonts w:ascii="Arial" w:eastAsia="Times New Roman" w:hAnsi="Arial" w:cs="Arial"/>
      <w:i/>
      <w:iCs/>
      <w:sz w:val="34"/>
      <w:szCs w:val="34"/>
    </w:rPr>
  </w:style>
  <w:style w:type="paragraph" w:customStyle="1" w:styleId="050---odeljak">
    <w:name w:val="050---odeljak"/>
    <w:basedOn w:val="Normal"/>
    <w:rsid w:val="00D46FA9"/>
    <w:rPr>
      <w:rFonts w:ascii="Arial" w:eastAsia="Times New Roman" w:hAnsi="Arial" w:cs="Arial"/>
      <w:b/>
      <w:bCs/>
      <w:sz w:val="31"/>
      <w:szCs w:val="31"/>
    </w:rPr>
  </w:style>
  <w:style w:type="paragraph" w:customStyle="1" w:styleId="060---pododeljak">
    <w:name w:val="060---pododeljak"/>
    <w:basedOn w:val="Normal"/>
    <w:rsid w:val="00D46FA9"/>
    <w:rPr>
      <w:rFonts w:ascii="Arial" w:eastAsia="Times New Roman" w:hAnsi="Arial" w:cs="Arial"/>
      <w:sz w:val="31"/>
      <w:szCs w:val="31"/>
    </w:rPr>
  </w:style>
  <w:style w:type="paragraph" w:customStyle="1" w:styleId="070---podpododeljak-kurziv">
    <w:name w:val="070---podpododeljak-kurziv"/>
    <w:basedOn w:val="Normal"/>
    <w:rsid w:val="00D46FA9"/>
    <w:rPr>
      <w:rFonts w:ascii="Arial" w:eastAsia="Times New Roman" w:hAnsi="Arial" w:cs="Arial"/>
      <w:i/>
      <w:iCs/>
      <w:sz w:val="30"/>
      <w:szCs w:val="30"/>
    </w:rPr>
  </w:style>
  <w:style w:type="paragraph" w:customStyle="1" w:styleId="080---odsek">
    <w:name w:val="080---odsek"/>
    <w:basedOn w:val="Normal"/>
    <w:rsid w:val="00D46FA9"/>
    <w:rPr>
      <w:rFonts w:ascii="Arial" w:eastAsia="Times New Roman" w:hAnsi="Arial" w:cs="Arial"/>
      <w:b/>
      <w:bCs/>
      <w:sz w:val="29"/>
      <w:szCs w:val="29"/>
    </w:rPr>
  </w:style>
  <w:style w:type="paragraph" w:customStyle="1" w:styleId="090---pododsek">
    <w:name w:val="090---pododsek"/>
    <w:basedOn w:val="Normal"/>
    <w:rsid w:val="00D46FA9"/>
    <w:rPr>
      <w:rFonts w:ascii="Arial" w:eastAsia="Times New Roman" w:hAnsi="Arial" w:cs="Arial"/>
      <w:sz w:val="28"/>
      <w:szCs w:val="28"/>
    </w:rPr>
  </w:style>
  <w:style w:type="paragraph" w:customStyle="1" w:styleId="100---naslov-grupe-clanova-kurziv">
    <w:name w:val="100---naslov-grupe-clanova-kurziv"/>
    <w:basedOn w:val="Normal"/>
    <w:rsid w:val="00D46FA9"/>
    <w:pPr>
      <w:spacing w:before="240" w:after="240"/>
    </w:pPr>
    <w:rPr>
      <w:rFonts w:ascii="Arial" w:eastAsia="Times New Roman" w:hAnsi="Arial" w:cs="Arial"/>
      <w:b/>
      <w:bCs/>
      <w:i/>
      <w:iCs/>
      <w:sz w:val="24"/>
      <w:szCs w:val="24"/>
    </w:rPr>
  </w:style>
  <w:style w:type="paragraph" w:customStyle="1" w:styleId="110---naslov-clana">
    <w:name w:val="110---naslov-clana"/>
    <w:basedOn w:val="Normal"/>
    <w:rsid w:val="00D46FA9"/>
    <w:pPr>
      <w:spacing w:before="240" w:after="240"/>
    </w:pPr>
    <w:rPr>
      <w:rFonts w:ascii="Arial" w:eastAsia="Times New Roman" w:hAnsi="Arial" w:cs="Arial"/>
      <w:b/>
      <w:bCs/>
      <w:sz w:val="24"/>
      <w:szCs w:val="24"/>
    </w:rPr>
  </w:style>
  <w:style w:type="paragraph" w:customStyle="1" w:styleId="120---podnaslov-clana">
    <w:name w:val="120---podnaslov-clana"/>
    <w:basedOn w:val="Normal"/>
    <w:rsid w:val="00D46FA9"/>
    <w:pPr>
      <w:spacing w:before="240" w:after="240"/>
    </w:pPr>
    <w:rPr>
      <w:rFonts w:ascii="Arial" w:eastAsia="Times New Roman" w:hAnsi="Arial" w:cs="Arial"/>
      <w:i/>
      <w:iCs/>
      <w:sz w:val="24"/>
      <w:szCs w:val="24"/>
    </w:rPr>
  </w:style>
  <w:style w:type="paragraph" w:customStyle="1" w:styleId="uvuceni">
    <w:name w:val="uvuceni"/>
    <w:basedOn w:val="Normal"/>
    <w:rsid w:val="00D46FA9"/>
    <w:pPr>
      <w:spacing w:after="24"/>
      <w:ind w:left="720" w:hanging="288"/>
      <w:jc w:val="left"/>
    </w:pPr>
    <w:rPr>
      <w:rFonts w:ascii="Arial" w:eastAsia="Times New Roman" w:hAnsi="Arial" w:cs="Arial"/>
    </w:rPr>
  </w:style>
  <w:style w:type="paragraph" w:customStyle="1" w:styleId="uvuceni2">
    <w:name w:val="uvuceni2"/>
    <w:basedOn w:val="Normal"/>
    <w:rsid w:val="00D46FA9"/>
    <w:pPr>
      <w:spacing w:after="24"/>
      <w:ind w:left="720" w:hanging="408"/>
      <w:jc w:val="left"/>
    </w:pPr>
    <w:rPr>
      <w:rFonts w:ascii="Arial" w:eastAsia="Times New Roman" w:hAnsi="Arial" w:cs="Arial"/>
    </w:rPr>
  </w:style>
  <w:style w:type="paragraph" w:customStyle="1" w:styleId="tabelaepress">
    <w:name w:val="tabela_epress"/>
    <w:basedOn w:val="Normal"/>
    <w:rsid w:val="00D46FA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jc w:val="left"/>
    </w:pPr>
    <w:rPr>
      <w:rFonts w:ascii="Arial" w:eastAsia="Times New Roman" w:hAnsi="Arial" w:cs="Arial"/>
      <w:sz w:val="24"/>
      <w:szCs w:val="24"/>
    </w:rPr>
  </w:style>
  <w:style w:type="paragraph" w:customStyle="1" w:styleId="izmred">
    <w:name w:val="izm_red"/>
    <w:basedOn w:val="Normal"/>
    <w:rsid w:val="00D46FA9"/>
    <w:pPr>
      <w:spacing w:before="100" w:beforeAutospacing="1" w:after="100" w:afterAutospacing="1"/>
      <w:jc w:val="left"/>
    </w:pPr>
    <w:rPr>
      <w:rFonts w:ascii="Times New Roman" w:eastAsia="Times New Roman" w:hAnsi="Times New Roman" w:cs="Times New Roman"/>
      <w:color w:val="FF0000"/>
      <w:sz w:val="24"/>
      <w:szCs w:val="24"/>
    </w:rPr>
  </w:style>
  <w:style w:type="paragraph" w:customStyle="1" w:styleId="izmgreen">
    <w:name w:val="izm_green"/>
    <w:basedOn w:val="Normal"/>
    <w:rsid w:val="00D46FA9"/>
    <w:pPr>
      <w:spacing w:before="100" w:beforeAutospacing="1" w:after="100" w:afterAutospacing="1"/>
      <w:jc w:val="left"/>
    </w:pPr>
    <w:rPr>
      <w:rFonts w:ascii="Times New Roman" w:eastAsia="Times New Roman" w:hAnsi="Times New Roman" w:cs="Times New Roman"/>
      <w:color w:val="00CC33"/>
      <w:sz w:val="24"/>
      <w:szCs w:val="24"/>
    </w:rPr>
  </w:style>
  <w:style w:type="paragraph" w:customStyle="1" w:styleId="izmgreenback">
    <w:name w:val="izm_greenback"/>
    <w:basedOn w:val="Normal"/>
    <w:rsid w:val="00D46FA9"/>
    <w:pPr>
      <w:shd w:val="clear" w:color="auto" w:fill="33FF33"/>
      <w:spacing w:before="100" w:beforeAutospacing="1" w:after="100" w:afterAutospacing="1"/>
      <w:jc w:val="left"/>
    </w:pPr>
    <w:rPr>
      <w:rFonts w:ascii="Times New Roman" w:eastAsia="Times New Roman" w:hAnsi="Times New Roman" w:cs="Times New Roman"/>
      <w:sz w:val="24"/>
      <w:szCs w:val="24"/>
    </w:rPr>
  </w:style>
  <w:style w:type="paragraph" w:customStyle="1" w:styleId="ct">
    <w:name w:val="ct"/>
    <w:basedOn w:val="Normal"/>
    <w:rsid w:val="00D46FA9"/>
    <w:pPr>
      <w:spacing w:before="100" w:beforeAutospacing="1" w:after="100" w:afterAutospacing="1"/>
      <w:jc w:val="left"/>
    </w:pPr>
    <w:rPr>
      <w:rFonts w:ascii="Times New Roman" w:eastAsia="Times New Roman" w:hAnsi="Times New Roman" w:cs="Times New Roman"/>
      <w:color w:val="DC2348"/>
      <w:sz w:val="24"/>
      <w:szCs w:val="24"/>
    </w:rPr>
  </w:style>
  <w:style w:type="paragraph" w:customStyle="1" w:styleId="hrct">
    <w:name w:val="hr_ct"/>
    <w:basedOn w:val="Normal"/>
    <w:rsid w:val="00D46FA9"/>
    <w:pPr>
      <w:shd w:val="clear" w:color="auto" w:fill="000000"/>
      <w:jc w:val="left"/>
    </w:pPr>
    <w:rPr>
      <w:rFonts w:ascii="Times New Roman" w:eastAsia="Times New Roman" w:hAnsi="Times New Roman" w:cs="Times New Roman"/>
      <w:sz w:val="24"/>
      <w:szCs w:val="24"/>
    </w:rPr>
  </w:style>
  <w:style w:type="paragraph" w:customStyle="1" w:styleId="s1">
    <w:name w:val="s1"/>
    <w:basedOn w:val="Normal"/>
    <w:rsid w:val="00D46FA9"/>
    <w:pPr>
      <w:spacing w:before="100" w:beforeAutospacing="1" w:after="100" w:afterAutospacing="1"/>
      <w:jc w:val="left"/>
    </w:pPr>
    <w:rPr>
      <w:rFonts w:ascii="Arial" w:eastAsia="Times New Roman" w:hAnsi="Arial" w:cs="Arial"/>
      <w:sz w:val="18"/>
      <w:szCs w:val="18"/>
    </w:rPr>
  </w:style>
  <w:style w:type="paragraph" w:customStyle="1" w:styleId="s2">
    <w:name w:val="s2"/>
    <w:basedOn w:val="Normal"/>
    <w:rsid w:val="00D46FA9"/>
    <w:pPr>
      <w:spacing w:before="100" w:beforeAutospacing="1" w:after="100" w:afterAutospacing="1"/>
      <w:ind w:firstLine="113"/>
      <w:jc w:val="left"/>
    </w:pPr>
    <w:rPr>
      <w:rFonts w:ascii="Arial" w:eastAsia="Times New Roman" w:hAnsi="Arial" w:cs="Arial"/>
      <w:sz w:val="18"/>
      <w:szCs w:val="18"/>
    </w:rPr>
  </w:style>
  <w:style w:type="paragraph" w:customStyle="1" w:styleId="s3">
    <w:name w:val="s3"/>
    <w:basedOn w:val="Normal"/>
    <w:rsid w:val="00D46FA9"/>
    <w:pPr>
      <w:spacing w:before="100" w:beforeAutospacing="1" w:after="100" w:afterAutospacing="1"/>
      <w:ind w:firstLine="227"/>
      <w:jc w:val="left"/>
    </w:pPr>
    <w:rPr>
      <w:rFonts w:ascii="Arial" w:eastAsia="Times New Roman" w:hAnsi="Arial" w:cs="Arial"/>
      <w:sz w:val="17"/>
      <w:szCs w:val="17"/>
    </w:rPr>
  </w:style>
  <w:style w:type="paragraph" w:customStyle="1" w:styleId="s4">
    <w:name w:val="s4"/>
    <w:basedOn w:val="Normal"/>
    <w:rsid w:val="00D46FA9"/>
    <w:pPr>
      <w:spacing w:before="100" w:beforeAutospacing="1" w:after="100" w:afterAutospacing="1"/>
      <w:ind w:firstLine="340"/>
      <w:jc w:val="left"/>
    </w:pPr>
    <w:rPr>
      <w:rFonts w:ascii="Arial" w:eastAsia="Times New Roman" w:hAnsi="Arial" w:cs="Arial"/>
      <w:sz w:val="17"/>
      <w:szCs w:val="17"/>
    </w:rPr>
  </w:style>
  <w:style w:type="paragraph" w:customStyle="1" w:styleId="s5">
    <w:name w:val="s5"/>
    <w:basedOn w:val="Normal"/>
    <w:rsid w:val="00D46FA9"/>
    <w:pPr>
      <w:spacing w:before="100" w:beforeAutospacing="1" w:after="100" w:afterAutospacing="1"/>
      <w:ind w:firstLine="454"/>
      <w:jc w:val="left"/>
    </w:pPr>
    <w:rPr>
      <w:rFonts w:ascii="Arial" w:eastAsia="Times New Roman" w:hAnsi="Arial" w:cs="Arial"/>
      <w:sz w:val="15"/>
      <w:szCs w:val="15"/>
    </w:rPr>
  </w:style>
  <w:style w:type="paragraph" w:customStyle="1" w:styleId="s6">
    <w:name w:val="s6"/>
    <w:basedOn w:val="Normal"/>
    <w:rsid w:val="00D46FA9"/>
    <w:pPr>
      <w:spacing w:before="100" w:beforeAutospacing="1" w:after="100" w:afterAutospacing="1"/>
      <w:ind w:firstLine="567"/>
      <w:jc w:val="left"/>
    </w:pPr>
    <w:rPr>
      <w:rFonts w:ascii="Arial" w:eastAsia="Times New Roman" w:hAnsi="Arial" w:cs="Arial"/>
      <w:sz w:val="15"/>
      <w:szCs w:val="15"/>
    </w:rPr>
  </w:style>
  <w:style w:type="paragraph" w:customStyle="1" w:styleId="s7">
    <w:name w:val="s7"/>
    <w:basedOn w:val="Normal"/>
    <w:rsid w:val="00D46FA9"/>
    <w:pPr>
      <w:spacing w:before="100" w:beforeAutospacing="1" w:after="100" w:afterAutospacing="1"/>
      <w:ind w:firstLine="680"/>
      <w:jc w:val="left"/>
    </w:pPr>
    <w:rPr>
      <w:rFonts w:ascii="Arial" w:eastAsia="Times New Roman" w:hAnsi="Arial" w:cs="Arial"/>
      <w:sz w:val="14"/>
      <w:szCs w:val="14"/>
    </w:rPr>
  </w:style>
  <w:style w:type="paragraph" w:customStyle="1" w:styleId="s8">
    <w:name w:val="s8"/>
    <w:basedOn w:val="Normal"/>
    <w:rsid w:val="00D46FA9"/>
    <w:pPr>
      <w:spacing w:before="100" w:beforeAutospacing="1" w:after="100" w:afterAutospacing="1"/>
      <w:ind w:firstLine="794"/>
      <w:jc w:val="left"/>
    </w:pPr>
    <w:rPr>
      <w:rFonts w:ascii="Arial" w:eastAsia="Times New Roman" w:hAnsi="Arial" w:cs="Arial"/>
      <w:sz w:val="14"/>
      <w:szCs w:val="14"/>
    </w:rPr>
  </w:style>
  <w:style w:type="paragraph" w:customStyle="1" w:styleId="s9">
    <w:name w:val="s9"/>
    <w:basedOn w:val="Normal"/>
    <w:rsid w:val="00D46FA9"/>
    <w:pPr>
      <w:spacing w:before="100" w:beforeAutospacing="1" w:after="100" w:afterAutospacing="1"/>
      <w:ind w:firstLine="907"/>
      <w:jc w:val="left"/>
    </w:pPr>
    <w:rPr>
      <w:rFonts w:ascii="Arial" w:eastAsia="Times New Roman" w:hAnsi="Arial" w:cs="Arial"/>
      <w:sz w:val="14"/>
      <w:szCs w:val="14"/>
    </w:rPr>
  </w:style>
  <w:style w:type="paragraph" w:customStyle="1" w:styleId="s10">
    <w:name w:val="s10"/>
    <w:basedOn w:val="Normal"/>
    <w:rsid w:val="00D46FA9"/>
    <w:pPr>
      <w:spacing w:before="100" w:beforeAutospacing="1" w:after="100" w:afterAutospacing="1"/>
      <w:ind w:firstLine="1021"/>
      <w:jc w:val="left"/>
    </w:pPr>
    <w:rPr>
      <w:rFonts w:ascii="Arial" w:eastAsia="Times New Roman" w:hAnsi="Arial" w:cs="Arial"/>
      <w:sz w:val="14"/>
      <w:szCs w:val="14"/>
    </w:rPr>
  </w:style>
  <w:style w:type="paragraph" w:customStyle="1" w:styleId="s11">
    <w:name w:val="s11"/>
    <w:basedOn w:val="Normal"/>
    <w:rsid w:val="00D46FA9"/>
    <w:pPr>
      <w:spacing w:before="100" w:beforeAutospacing="1" w:after="100" w:afterAutospacing="1"/>
      <w:ind w:firstLine="1134"/>
      <w:jc w:val="left"/>
    </w:pPr>
    <w:rPr>
      <w:rFonts w:ascii="Arial" w:eastAsia="Times New Roman" w:hAnsi="Arial" w:cs="Arial"/>
      <w:sz w:val="14"/>
      <w:szCs w:val="14"/>
    </w:rPr>
  </w:style>
  <w:style w:type="paragraph" w:customStyle="1" w:styleId="s12">
    <w:name w:val="s12"/>
    <w:basedOn w:val="Normal"/>
    <w:rsid w:val="00D46FA9"/>
    <w:pPr>
      <w:spacing w:before="100" w:beforeAutospacing="1" w:after="100" w:afterAutospacing="1"/>
      <w:ind w:firstLine="1247"/>
      <w:jc w:val="left"/>
    </w:pPr>
    <w:rPr>
      <w:rFonts w:ascii="Arial" w:eastAsia="Times New Roman" w:hAnsi="Arial" w:cs="Arial"/>
      <w:sz w:val="14"/>
      <w:szCs w:val="14"/>
    </w:rPr>
  </w:style>
  <w:style w:type="paragraph" w:styleId="NormalWeb">
    <w:name w:val="Normal (Web)"/>
    <w:basedOn w:val="Normal"/>
    <w:uiPriority w:val="99"/>
    <w:semiHidden/>
    <w:unhideWhenUsed/>
    <w:rsid w:val="00D46FA9"/>
    <w:pPr>
      <w:spacing w:before="100" w:beforeAutospacing="1" w:after="100" w:afterAutospacing="1"/>
      <w:jc w:val="left"/>
    </w:pPr>
    <w:rPr>
      <w:rFonts w:ascii="Times New Roman" w:eastAsia="Times New Roman" w:hAnsi="Times New Roman" w:cs="Times New Roman"/>
      <w:sz w:val="24"/>
      <w:szCs w:val="24"/>
    </w:rPr>
  </w:style>
  <w:style w:type="character" w:customStyle="1" w:styleId="stepen1">
    <w:name w:val="stepen1"/>
    <w:basedOn w:val="DefaultParagraphFont"/>
    <w:rsid w:val="00D46FA9"/>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5294">
      <w:bodyDiv w:val="1"/>
      <w:marLeft w:val="0"/>
      <w:marRight w:val="0"/>
      <w:marTop w:val="0"/>
      <w:marBottom w:val="0"/>
      <w:divBdr>
        <w:top w:val="none" w:sz="0" w:space="0" w:color="auto"/>
        <w:left w:val="none" w:sz="0" w:space="0" w:color="auto"/>
        <w:bottom w:val="none" w:sz="0" w:space="0" w:color="auto"/>
        <w:right w:val="none" w:sz="0" w:space="0" w:color="auto"/>
      </w:divBdr>
      <w:divsChild>
        <w:div w:id="395974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5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072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056245">
          <w:blockQuote w:val="1"/>
          <w:marLeft w:val="720"/>
          <w:marRight w:val="720"/>
          <w:marTop w:val="100"/>
          <w:marBottom w:val="100"/>
          <w:divBdr>
            <w:top w:val="none" w:sz="0" w:space="0" w:color="auto"/>
            <w:left w:val="none" w:sz="0" w:space="0" w:color="auto"/>
            <w:bottom w:val="none" w:sz="0" w:space="0" w:color="auto"/>
            <w:right w:val="none" w:sz="0" w:space="0" w:color="auto"/>
          </w:divBdr>
        </w:div>
        <w:div w:id="7665810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025823">
          <w:blockQuote w:val="1"/>
          <w:marLeft w:val="720"/>
          <w:marRight w:val="720"/>
          <w:marTop w:val="100"/>
          <w:marBottom w:val="100"/>
          <w:divBdr>
            <w:top w:val="none" w:sz="0" w:space="0" w:color="auto"/>
            <w:left w:val="none" w:sz="0" w:space="0" w:color="auto"/>
            <w:bottom w:val="none" w:sz="0" w:space="0" w:color="auto"/>
            <w:right w:val="none" w:sz="0" w:space="0" w:color="auto"/>
          </w:divBdr>
        </w:div>
        <w:div w:id="356857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8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23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98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718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27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13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345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81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148220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181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7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944767487">
          <w:blockQuote w:val="1"/>
          <w:marLeft w:val="720"/>
          <w:marRight w:val="720"/>
          <w:marTop w:val="100"/>
          <w:marBottom w:val="100"/>
          <w:divBdr>
            <w:top w:val="none" w:sz="0" w:space="0" w:color="auto"/>
            <w:left w:val="none" w:sz="0" w:space="0" w:color="auto"/>
            <w:bottom w:val="none" w:sz="0" w:space="0" w:color="auto"/>
            <w:right w:val="none" w:sz="0" w:space="0" w:color="auto"/>
          </w:divBdr>
        </w:div>
        <w:div w:id="271862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384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062997">
      <w:bodyDiv w:val="1"/>
      <w:marLeft w:val="0"/>
      <w:marRight w:val="0"/>
      <w:marTop w:val="0"/>
      <w:marBottom w:val="0"/>
      <w:divBdr>
        <w:top w:val="none" w:sz="0" w:space="0" w:color="auto"/>
        <w:left w:val="none" w:sz="0" w:space="0" w:color="auto"/>
        <w:bottom w:val="none" w:sz="0" w:space="0" w:color="auto"/>
        <w:right w:val="none" w:sz="0" w:space="0" w:color="auto"/>
      </w:divBdr>
      <w:divsChild>
        <w:div w:id="8714612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009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878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60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7146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050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B2E37ECE5C9046840738321C40EB7D" ma:contentTypeVersion="3" ma:contentTypeDescription="Kreiraj novi dokument." ma:contentTypeScope="" ma:versionID="a70cf7e26a4e426c047f8bceddd1e80e">
  <xsd:schema xmlns:xsd="http://www.w3.org/2001/XMLSchema" xmlns:p="http://schemas.microsoft.com/office/2006/metadata/properties" xmlns:ns2="dea12ec1-91c1-4a92-97a1-1739d2adf1b9" targetNamespace="http://schemas.microsoft.com/office/2006/metadata/properties" ma:root="true" ma:fieldsID="e077da18e8eac5409845265e2868f327" ns2:_="">
    <xsd:import namespace="dea12ec1-91c1-4a92-97a1-1739d2adf1b9"/>
    <xsd:element name="properties">
      <xsd:complexType>
        <xsd:sequence>
          <xsd:element name="documentManagement">
            <xsd:complexType>
              <xsd:all>
                <xsd:element ref="ns2:Naslov_x0020__x0107_irilica"/>
                <xsd:element ref="ns2:Grupa_x0020__x0107_irilica"/>
              </xsd:all>
            </xsd:complexType>
          </xsd:element>
        </xsd:sequence>
      </xsd:complexType>
    </xsd:element>
  </xsd:schema>
  <xsd:schema xmlns:xsd="http://www.w3.org/2001/XMLSchema" xmlns:dms="http://schemas.microsoft.com/office/2006/documentManagement/types" targetNamespace="dea12ec1-91c1-4a92-97a1-1739d2adf1b9" elementFormDefault="qualified">
    <xsd:import namespace="http://schemas.microsoft.com/office/2006/documentManagement/types"/>
    <xsd:element name="Naslov_x0020__x0107_irilica" ma:index="8" ma:displayName="Naslov ćirilica" ma:internalName="Naslov_x0020__x0107_irilica">
      <xsd:simpleType>
        <xsd:restriction base="dms:Text">
          <xsd:maxLength value="255"/>
        </xsd:restriction>
      </xsd:simpleType>
    </xsd:element>
    <xsd:element name="Grupa_x0020__x0107_irilica" ma:index="9" ma:displayName="Grupa ćirilica" ma:default="Царински агенти" ma:format="Dropdown" ma:internalName="Grupa_x0020__x0107_irilica">
      <xsd:simpleType>
        <xsd:restriction base="dms:Choice">
          <xsd:enumeration value="Царински агенти"/>
          <xsd:enumeration value="Електронско подношење декларација"/>
          <xsd:enumeration value="Банкарске гаранције"/>
          <xsd:enumeration value="Путнички промет"/>
          <xsd:enumeration value="Пословна заједница"/>
          <xsd:enumeration value="Царинска лабораторија"/>
          <xsd:enumeration value="Буџет"/>
          <xsd:enumeration value="Остало"/>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aslov_x0020__x0107_irilica xmlns="dea12ec1-91c1-4a92-97a1-1739d2adf1b9">Zakon o republičkim administrativnim taksama</Naslov_x0020__x0107_irilica>
    <Grupa_x0020__x0107_irilica xmlns="dea12ec1-91c1-4a92-97a1-1739d2adf1b9">Царински агенти</Grupa_x0020__x0107_irilica>
  </documentManagement>
</p:properties>
</file>

<file path=customXml/itemProps1.xml><?xml version="1.0" encoding="utf-8"?>
<ds:datastoreItem xmlns:ds="http://schemas.openxmlformats.org/officeDocument/2006/customXml" ds:itemID="{71B2A3B3-A949-4099-9AB4-548C5388D281}"/>
</file>

<file path=customXml/itemProps2.xml><?xml version="1.0" encoding="utf-8"?>
<ds:datastoreItem xmlns:ds="http://schemas.openxmlformats.org/officeDocument/2006/customXml" ds:itemID="{78D5AAFA-AD68-459B-8441-6594755E95AE}"/>
</file>

<file path=customXml/itemProps3.xml><?xml version="1.0" encoding="utf-8"?>
<ds:datastoreItem xmlns:ds="http://schemas.openxmlformats.org/officeDocument/2006/customXml" ds:itemID="{86BD70E2-1100-47CE-82FD-083922756957}"/>
</file>

<file path=docProps/app.xml><?xml version="1.0" encoding="utf-8"?>
<Properties xmlns="http://schemas.openxmlformats.org/officeDocument/2006/extended-properties" xmlns:vt="http://schemas.openxmlformats.org/officeDocument/2006/docPropsVTypes">
  <Template>Normal</Template>
  <TotalTime>3</TotalTime>
  <Pages>163</Pages>
  <Words>51286</Words>
  <Characters>292334</Characters>
  <Application>Microsoft Office Word</Application>
  <DocSecurity>0</DocSecurity>
  <Lines>2436</Lines>
  <Paragraphs>685</Paragraphs>
  <ScaleCrop>false</ScaleCrop>
  <Company/>
  <LinksUpToDate>false</LinksUpToDate>
  <CharactersWithSpaces>342935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Glisic</dc:creator>
  <cp:keywords/>
  <dc:description/>
  <cp:lastModifiedBy>Gordana Glisic</cp:lastModifiedBy>
  <cp:revision>1</cp:revision>
  <dcterms:created xsi:type="dcterms:W3CDTF">2019-09-19T11:19:00Z</dcterms:created>
  <dcterms:modified xsi:type="dcterms:W3CDTF">2019-09-19T11:23:00Z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0x0101000BB2E37ECE5C9046840738321C40EB7D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