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1B7FA2">
        <w:rPr>
          <w:rFonts w:ascii="Times New Roman" w:hAnsi="Times New Roman"/>
          <w:b/>
        </w:rPr>
        <w:t>09</w:t>
      </w:r>
      <w:r w:rsidR="00F03958">
        <w:rPr>
          <w:rFonts w:ascii="Times New Roman" w:hAnsi="Times New Roman"/>
          <w:b/>
          <w:lang w:val="sr-Cyrl-CS"/>
        </w:rPr>
        <w:t>/1</w:t>
      </w:r>
      <w:r w:rsidR="00CB5E2E">
        <w:rPr>
          <w:rFonts w:ascii="Times New Roman" w:hAnsi="Times New Roman"/>
          <w:b/>
        </w:rPr>
        <w:t>8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proofErr w:type="spellStart"/>
      <w:r w:rsidR="001B7FA2" w:rsidRPr="001B7FA2">
        <w:rPr>
          <w:rFonts w:ascii="Times New Roman" w:hAnsi="Times New Roman"/>
          <w:b/>
        </w:rPr>
        <w:t>радова</w:t>
      </w:r>
      <w:proofErr w:type="spellEnd"/>
      <w:r w:rsidR="001B7FA2" w:rsidRPr="001B7FA2">
        <w:rPr>
          <w:rFonts w:ascii="Times New Roman" w:hAnsi="Times New Roman"/>
          <w:b/>
        </w:rPr>
        <w:t xml:space="preserve">  </w:t>
      </w:r>
      <w:proofErr w:type="spellStart"/>
      <w:r w:rsidR="001B7FA2" w:rsidRPr="001B7FA2">
        <w:rPr>
          <w:rFonts w:ascii="Times New Roman" w:hAnsi="Times New Roman"/>
          <w:b/>
        </w:rPr>
        <w:t>на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изградњи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структурно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кабловског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система</w:t>
      </w:r>
      <w:proofErr w:type="spellEnd"/>
      <w:r w:rsidR="001B7FA2" w:rsidRPr="001B7FA2">
        <w:rPr>
          <w:rFonts w:ascii="Times New Roman" w:hAnsi="Times New Roman"/>
          <w:b/>
        </w:rPr>
        <w:t xml:space="preserve"> у </w:t>
      </w:r>
      <w:proofErr w:type="spellStart"/>
      <w:r w:rsidR="001B7FA2" w:rsidRPr="001B7FA2">
        <w:rPr>
          <w:rFonts w:ascii="Times New Roman" w:hAnsi="Times New Roman"/>
          <w:b/>
        </w:rPr>
        <w:t>згради</w:t>
      </w:r>
      <w:proofErr w:type="spellEnd"/>
      <w:r w:rsidR="001B7FA2" w:rsidRPr="001B7FA2">
        <w:rPr>
          <w:rFonts w:ascii="Times New Roman" w:hAnsi="Times New Roman"/>
          <w:b/>
        </w:rPr>
        <w:t xml:space="preserve"> УЦ</w:t>
      </w:r>
    </w:p>
    <w:p w:rsidR="001B7FA2" w:rsidRPr="002A24A9" w:rsidRDefault="001B7FA2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1633FA" w:rsidRPr="001D1DEF" w:rsidRDefault="007912DE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4295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571" w:rsidRPr="00883571" w:rsidRDefault="001633FA" w:rsidP="007912D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5171A1" w:rsidRPr="007912DE" w:rsidRDefault="007912DE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 понудити само модуле у категорији 7 (</w:t>
      </w:r>
      <w:r>
        <w:rPr>
          <w:rFonts w:ascii="Times New Roman" w:hAnsi="Times New Roman"/>
          <w:lang w:val="sr-Latn-RS"/>
        </w:rPr>
        <w:t>Cat 7).</w:t>
      </w:r>
    </w:p>
    <w:p w:rsidR="007912DE" w:rsidRDefault="007912DE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Подразумевано је да оптички завршеци треба да се заврше на оптичким печ панелима (сплајсовањем на панелу) у сваком рек орману, а касније је потребно извршити мерење и атестирање оптичких линкова.</w:t>
      </w:r>
    </w:p>
    <w:p w:rsidR="007912DE" w:rsidRDefault="007912DE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Минималан је број печ каблова на страни рек ормана (служе да се повеже инсталација и активна опрема).</w:t>
      </w:r>
    </w:p>
    <w:p w:rsidR="007912DE" w:rsidRDefault="007912DE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Величине гибљивих црева односе се на унутрашње мере.</w:t>
      </w:r>
    </w:p>
    <w:p w:rsidR="007912DE" w:rsidRDefault="007912DE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Стручни тим надзора ће контролисати, између осталог, и безбедност предметних радова једном у 7 дана.</w:t>
      </w:r>
    </w:p>
    <w:p w:rsidR="007912DE" w:rsidRDefault="007912DE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У овом тренутку, Наручилац, не може тачно дефинисати динамику радова, али Наручилац предвиђа извођење радова у канцеларијама ван радног времена (после 15,30 часова) и у данима викенда, а у осталим деловима објекта могуће је изводити радове и у току радног времена а све у договору са Наручиоцем.</w:t>
      </w:r>
    </w:p>
    <w:p w:rsidR="007912DE" w:rsidRDefault="00AF5212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lastRenderedPageBreak/>
        <w:t>У разводним орманима аутоматски прекидачи су једнополни.</w:t>
      </w:r>
    </w:p>
    <w:p w:rsidR="00AF5212" w:rsidRPr="001B7FA2" w:rsidRDefault="00AF5212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Конкурсном документацијом Наручиоца, на страни 14, у тачки 11, предвиђено је да потенцијални понуђач </w:t>
      </w:r>
      <w:r w:rsidRPr="00AF5212">
        <w:rPr>
          <w:rFonts w:ascii="Times New Roman" w:hAnsi="Times New Roman"/>
          <w:lang w:val="ru-RU"/>
        </w:rPr>
        <w:t>може у току припреме понуде, да изврши обилазак локације и да изврши увид у пројектну документацију уз претходну најаву, ради прецизнијег сагледавања услова и врсте радова који су предмет јавне набавке.</w:t>
      </w:r>
      <w:bookmarkStart w:id="0" w:name="_GoBack"/>
      <w:bookmarkEnd w:id="0"/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B667C"/>
    <w:multiLevelType w:val="hybridMultilevel"/>
    <w:tmpl w:val="FC6C610C"/>
    <w:lvl w:ilvl="0" w:tplc="A8685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B7FA2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912DE"/>
    <w:rsid w:val="007B2078"/>
    <w:rsid w:val="007F12B8"/>
    <w:rsid w:val="007F2C29"/>
    <w:rsid w:val="00854787"/>
    <w:rsid w:val="00880D52"/>
    <w:rsid w:val="00883571"/>
    <w:rsid w:val="0088594A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AF5212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B5E2E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C75BF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B26647-7610-4F1F-869F-3532F0A2A63F}"/>
</file>

<file path=customXml/itemProps2.xml><?xml version="1.0" encoding="utf-8"?>
<ds:datastoreItem xmlns:ds="http://schemas.openxmlformats.org/officeDocument/2006/customXml" ds:itemID="{6E42B394-5CEE-424A-97BA-8FE6081B1016}"/>
</file>

<file path=customXml/itemProps3.xml><?xml version="1.0" encoding="utf-8"?>
<ds:datastoreItem xmlns:ds="http://schemas.openxmlformats.org/officeDocument/2006/customXml" ds:itemID="{E650A43D-3723-48EC-A8A7-1D355B867DC6}"/>
</file>

<file path=customXml/itemProps4.xml><?xml version="1.0" encoding="utf-8"?>
<ds:datastoreItem xmlns:ds="http://schemas.openxmlformats.org/officeDocument/2006/customXml" ds:itemID="{56940D0A-669A-4DFA-B002-CE662ED19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21</cp:revision>
  <cp:lastPrinted>2017-02-24T12:27:00Z</cp:lastPrinted>
  <dcterms:created xsi:type="dcterms:W3CDTF">2015-05-07T06:00:00Z</dcterms:created>
  <dcterms:modified xsi:type="dcterms:W3CDTF">2018-05-14T13:44:00Z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