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Pr="006375CF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646DD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646DD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646DD7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</w:rPr>
            </w:pP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7121C6" w:rsidP="007121C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Јавна набавка мале вредности</w:t>
            </w:r>
            <w:r w:rsidR="003B72D7" w:rsidRPr="004D6DAD">
              <w:rPr>
                <w:rFonts w:cs="Times New Roman"/>
                <w:color w:val="000000"/>
              </w:rPr>
              <w:t xml:space="preserve">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09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4D6DAD" w:rsidRDefault="007121C6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B72D7" w:rsidRPr="008D249C" w:rsidTr="00646DD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646D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Набавка </w:t>
            </w:r>
            <w:r w:rsidR="007121C6">
              <w:rPr>
                <w:lang w:val="sr-Cyrl-CS"/>
              </w:rPr>
              <w:t>добара – Сигурносни орман за складиштење хемикалија, сигурносни орман за складиштење испарљивих материја и растварача.</w:t>
            </w:r>
            <w:r>
              <w:t xml:space="preserve">  </w:t>
            </w:r>
          </w:p>
          <w:p w:rsidR="003B72D7" w:rsidRPr="008C616F" w:rsidRDefault="003B72D7" w:rsidP="007121C6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7121C6">
              <w:rPr>
                <w:lang w:val="sr-Cyrl-CS"/>
              </w:rPr>
              <w:t>лабораторијски намештај - 39180000</w:t>
            </w:r>
            <w:r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46DD7">
        <w:trPr>
          <w:trHeight w:val="1988"/>
          <w:jc w:val="center"/>
        </w:trPr>
        <w:tc>
          <w:tcPr>
            <w:tcW w:w="2788" w:type="dxa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3B72D7" w:rsidRPr="007121C6" w:rsidRDefault="003B72D7" w:rsidP="00330196">
            <w:pPr>
              <w:keepNext/>
              <w:keepLines/>
              <w:tabs>
                <w:tab w:val="left" w:pos="342"/>
              </w:tabs>
              <w:rPr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 w:rsidR="00330196">
              <w:rPr>
                <w:lang w:val="ru-RU"/>
              </w:rPr>
              <w:t>,</w:t>
            </w:r>
            <w:r>
              <w:rPr>
                <w:lang w:val="sr-Cyrl-CS"/>
              </w:rPr>
              <w:t xml:space="preserve"> врши се измена 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делу </w:t>
            </w:r>
            <w:r>
              <w:t>V</w:t>
            </w:r>
            <w:r w:rsidR="007121C6">
              <w:t>I</w:t>
            </w:r>
            <w:r>
              <w:t xml:space="preserve"> </w:t>
            </w:r>
            <w:r w:rsidR="007121C6">
              <w:rPr>
                <w:lang w:val="sr-Cyrl-CS"/>
              </w:rPr>
              <w:t>Образац понуде – Техничка спецификација</w:t>
            </w:r>
            <w:r>
              <w:rPr>
                <w:lang w:val="sr-Cyrl-CS"/>
              </w:rPr>
              <w:t xml:space="preserve">, на страни </w:t>
            </w:r>
            <w:r w:rsidR="007121C6">
              <w:rPr>
                <w:lang w:val="sr-Cyrl-CS"/>
              </w:rPr>
              <w:t>39</w:t>
            </w:r>
            <w:r>
              <w:rPr>
                <w:lang w:val="sr-Cyrl-CS"/>
              </w:rPr>
              <w:t xml:space="preserve"> од </w:t>
            </w:r>
            <w:r w:rsidR="007121C6">
              <w:rPr>
                <w:lang w:val="sr-Cyrl-CS"/>
              </w:rPr>
              <w:t>49</w:t>
            </w:r>
            <w:r>
              <w:rPr>
                <w:lang w:val="sr-Cyrl-CS"/>
              </w:rPr>
              <w:t xml:space="preserve"> конкурсне документације, </w:t>
            </w:r>
            <w:r w:rsidR="007121C6">
              <w:rPr>
                <w:lang w:val="sr-Cyrl-CS"/>
              </w:rPr>
              <w:t xml:space="preserve">у оквиру </w:t>
            </w:r>
            <w:r w:rsidR="00FF78CD">
              <w:rPr>
                <w:lang w:val="sr-Cyrl-CS"/>
              </w:rPr>
              <w:t>Тачке 1.</w:t>
            </w:r>
            <w:r w:rsidR="00330196">
              <w:rPr>
                <w:lang w:val="sr-Cyrl-CS"/>
              </w:rPr>
              <w:t xml:space="preserve"> -</w:t>
            </w:r>
            <w:r w:rsidR="00FF78CD">
              <w:rPr>
                <w:lang w:val="sr-Cyrl-CS"/>
              </w:rPr>
              <w:t xml:space="preserve"> Сигурносни орман за складиштење испарљивих материја и растварача - </w:t>
            </w:r>
            <w:r w:rsidR="007121C6">
              <w:rPr>
                <w:lang w:val="sr-Cyrl-CS"/>
              </w:rPr>
              <w:t>Димензиј</w:t>
            </w:r>
            <w:r w:rsidR="00FF78CD">
              <w:rPr>
                <w:lang w:val="sr-Cyrl-CS"/>
              </w:rPr>
              <w:t>е</w:t>
            </w:r>
            <w:r w:rsidR="007121C6">
              <w:rPr>
                <w:lang w:val="sr-Cyrl-CS"/>
              </w:rPr>
              <w:t xml:space="preserve"> и компонент</w:t>
            </w:r>
            <w:r w:rsidR="00FF78CD">
              <w:rPr>
                <w:lang w:val="sr-Cyrl-CS"/>
              </w:rPr>
              <w:t>е</w:t>
            </w:r>
            <w:r w:rsidR="007121C6">
              <w:rPr>
                <w:lang w:val="sr-Cyrl-CS"/>
              </w:rPr>
              <w:t xml:space="preserve">, односно у оквиру </w:t>
            </w:r>
            <w:r w:rsidR="00FF78CD">
              <w:rPr>
                <w:lang w:val="sr-Cyrl-CS"/>
              </w:rPr>
              <w:t xml:space="preserve">Тачке 2. - Сигурносни орман за складиштење хемикалија -  </w:t>
            </w:r>
            <w:r w:rsidR="007121C6">
              <w:rPr>
                <w:lang w:val="sr-Cyrl-CS"/>
              </w:rPr>
              <w:t>Димензиј</w:t>
            </w:r>
            <w:r w:rsidR="00FF78CD">
              <w:rPr>
                <w:lang w:val="sr-Cyrl-CS"/>
              </w:rPr>
              <w:t>е</w:t>
            </w:r>
            <w:r w:rsidR="007121C6">
              <w:rPr>
                <w:lang w:val="sr-Cyrl-CS"/>
              </w:rPr>
              <w:t xml:space="preserve"> и компонент</w:t>
            </w:r>
            <w:r w:rsidR="00FF78CD">
              <w:rPr>
                <w:lang w:val="sr-Cyrl-CS"/>
              </w:rPr>
              <w:t>е</w:t>
            </w:r>
            <w:r w:rsidR="007121C6">
              <w:rPr>
                <w:lang w:val="sr-Cyrl-CS"/>
              </w:rPr>
              <w:t>, као у прилогу.</w:t>
            </w:r>
          </w:p>
        </w:tc>
      </w:tr>
      <w:tr w:rsidR="003B72D7" w:rsidRPr="008D249C" w:rsidTr="00646DD7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646DD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3B72D7" w:rsidP="007121C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 xml:space="preserve">Јасмина Матовић, телeфон 011/319-19-10 и </w:t>
            </w:r>
            <w:r w:rsidR="007121C6">
              <w:rPr>
                <w:lang w:val="sr-Cyrl-CS"/>
              </w:rPr>
              <w:t>Мира Дудић</w:t>
            </w:r>
            <w:r>
              <w:t>, телефон 011/319-21-72.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3B72D7" w:rsidRDefault="003B72D7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Pr="00945DC6" w:rsidRDefault="00945DC6" w:rsidP="003B72D7">
      <w:pPr>
        <w:rPr>
          <w:lang w:val="sr-Cyrl-CS"/>
        </w:rPr>
        <w:sectPr w:rsidR="00945DC6" w:rsidRPr="00945DC6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2C4054" w:rsidRDefault="002C4054" w:rsidP="002C4054">
      <w:pPr>
        <w:tabs>
          <w:tab w:val="right" w:leader="dot" w:pos="6960"/>
        </w:tabs>
        <w:jc w:val="center"/>
        <w:rPr>
          <w:rFonts w:eastAsia="BookAntiqua-Bold"/>
          <w:b/>
          <w:bCs/>
        </w:rPr>
      </w:pPr>
      <w:r>
        <w:rPr>
          <w:rFonts w:eastAsia="BookAntiqua-Bold"/>
          <w:b/>
          <w:bCs/>
        </w:rPr>
        <w:lastRenderedPageBreak/>
        <w:t>ТЕХНИЧКА СПЕЦИФИКАЦИЈА</w:t>
      </w:r>
    </w:p>
    <w:p w:rsidR="002C4054" w:rsidRDefault="002C4054" w:rsidP="002C4054">
      <w:pPr>
        <w:jc w:val="center"/>
        <w:rPr>
          <w:rFonts w:eastAsia="BookAntiqua-Bold"/>
          <w:b/>
          <w:bCs/>
        </w:rPr>
      </w:pPr>
    </w:p>
    <w:tbl>
      <w:tblPr>
        <w:tblW w:w="983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32"/>
      </w:tblGrid>
      <w:tr w:rsidR="002C4054" w:rsidRPr="00504063" w:rsidTr="00646DD7">
        <w:tc>
          <w:tcPr>
            <w:tcW w:w="9832" w:type="dxa"/>
          </w:tcPr>
          <w:p w:rsidR="002C4054" w:rsidRPr="00504063" w:rsidRDefault="002C4054" w:rsidP="00646DD7">
            <w:pPr>
              <w:keepNext/>
              <w:keepLines/>
              <w:rPr>
                <w:b/>
                <w:sz w:val="20"/>
              </w:rPr>
            </w:pPr>
            <w:r w:rsidRPr="00504063">
              <w:rPr>
                <w:b/>
                <w:sz w:val="20"/>
              </w:rPr>
              <w:t xml:space="preserve">1. Сигурносни орман за </w:t>
            </w:r>
            <w:r w:rsidRPr="00504063">
              <w:rPr>
                <w:b/>
                <w:sz w:val="20"/>
                <w:lang w:val="ru-RU"/>
              </w:rPr>
              <w:t>складиштење испарљивих материја и растварача</w:t>
            </w:r>
            <w:r w:rsidRPr="00504063">
              <w:rPr>
                <w:sz w:val="20"/>
                <w:lang w:val="ru-RU"/>
              </w:rPr>
              <w:t xml:space="preserve"> </w:t>
            </w:r>
            <w:r w:rsidRPr="00504063">
              <w:rPr>
                <w:b/>
                <w:sz w:val="20"/>
              </w:rPr>
              <w:t xml:space="preserve">– </w:t>
            </w:r>
            <w:r w:rsidRPr="00504063">
              <w:rPr>
                <w:b/>
                <w:iCs/>
                <w:sz w:val="20"/>
              </w:rPr>
              <w:t>једнокрилни, 1 комад</w:t>
            </w:r>
          </w:p>
        </w:tc>
      </w:tr>
      <w:tr w:rsidR="002C4054" w:rsidRPr="00504063" w:rsidTr="00646DD7">
        <w:tc>
          <w:tcPr>
            <w:tcW w:w="9832" w:type="dxa"/>
          </w:tcPr>
          <w:p w:rsidR="002C4054" w:rsidRPr="00504063" w:rsidRDefault="002C4054" w:rsidP="00646DD7">
            <w:pPr>
              <w:keepNext/>
              <w:keepLines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Димензије и компоненте: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 xml:space="preserve">спољашње димензије: (600-650)x(500-600)x(1900-2000)mm (ширина x дубина x висина); 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једна врата са бравом и сигурносним цилиндром;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систем полуга и опруга за затварање врата изван простора за складиштење;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конструкција, трослојни „сендвич“ панел-споља ка унутра: челични лим са епоксидном заштитом (спољна заштита), ватроотпорна испуна, носећи панел за монтажу полица/фиока;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5 полица, капацитет полице 75 кг;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посуда на дну ормана за евентуално проливање хемикалија, V</w:t>
            </w:r>
            <w:r w:rsidRPr="00504063">
              <w:rPr>
                <w:iCs/>
                <w:sz w:val="20"/>
                <w:lang w:val="ru-RU"/>
              </w:rPr>
              <w:t>=</w:t>
            </w:r>
            <w:r w:rsidRPr="00504063">
              <w:rPr>
                <w:iCs/>
                <w:sz w:val="20"/>
              </w:rPr>
              <w:t>15-30</w:t>
            </w:r>
            <w:r w:rsidRPr="00504063">
              <w:rPr>
                <w:iCs/>
                <w:sz w:val="20"/>
                <w:lang w:val="ru-RU"/>
              </w:rPr>
              <w:t xml:space="preserve"> </w:t>
            </w:r>
            <w:r w:rsidRPr="00504063">
              <w:rPr>
                <w:iCs/>
                <w:sz w:val="20"/>
              </w:rPr>
              <w:t>l;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на врху ормана отвор за вентилацију и отвор за свеж ваздух;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обезбеђена измена ваздуха (вентилација) у  орману – улазак свежег ваздуха са горње стране ормана (приложити шему, скицу, цртеж ормана);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прикључак за уземљење;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уколико је тежина ормана већа од 250 kg у оквиру понуде за орман потребно је дати и понуду за постољe, које ће тежину ормана са пуњењем (хемикалијама) распоредити на већу површину, тако да максимално оптерећење по m</w:t>
            </w:r>
            <w:r w:rsidRPr="00504063">
              <w:rPr>
                <w:iCs/>
                <w:sz w:val="20"/>
                <w:vertAlign w:val="superscript"/>
              </w:rPr>
              <w:t>2</w:t>
            </w:r>
            <w:r w:rsidRPr="00504063">
              <w:rPr>
                <w:iCs/>
                <w:sz w:val="20"/>
              </w:rPr>
              <w:t xml:space="preserve"> буде 200 kg.</w:t>
            </w:r>
          </w:p>
        </w:tc>
      </w:tr>
      <w:tr w:rsidR="002C4054" w:rsidRPr="00504063" w:rsidTr="00646DD7">
        <w:trPr>
          <w:trHeight w:val="250"/>
        </w:trPr>
        <w:tc>
          <w:tcPr>
            <w:tcW w:w="9832" w:type="dxa"/>
          </w:tcPr>
          <w:p w:rsidR="002C4054" w:rsidRPr="00504063" w:rsidRDefault="002C4054" w:rsidP="00646DD7">
            <w:pPr>
              <w:keepNext/>
              <w:keepLines/>
              <w:suppressAutoHyphens/>
              <w:spacing w:line="100" w:lineRule="atLeast"/>
              <w:rPr>
                <w:b/>
                <w:iCs/>
                <w:sz w:val="20"/>
              </w:rPr>
            </w:pPr>
            <w:r w:rsidRPr="00504063">
              <w:rPr>
                <w:b/>
                <w:iCs/>
                <w:sz w:val="20"/>
              </w:rPr>
              <w:t>Припадајући вентилатор – 1 комад</w:t>
            </w:r>
          </w:p>
        </w:tc>
      </w:tr>
      <w:tr w:rsidR="002C4054" w:rsidRPr="00504063" w:rsidTr="002C4054">
        <w:trPr>
          <w:trHeight w:val="1763"/>
        </w:trPr>
        <w:tc>
          <w:tcPr>
            <w:tcW w:w="9832" w:type="dxa"/>
          </w:tcPr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радијални вентилатор у Ex заштити;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кућиште и пропелер од полипропилена;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у складу са RL94/9/EG-ATEX;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прикључак за вентилацију да одговара прикључку ормана;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струјна заштита IP 55;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број обртаја  приближно 2800/min;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проток: 250 m</w:t>
            </w:r>
            <w:r w:rsidRPr="00504063">
              <w:rPr>
                <w:iCs/>
                <w:sz w:val="20"/>
                <w:vertAlign w:val="superscript"/>
              </w:rPr>
              <w:t>3</w:t>
            </w:r>
            <w:r w:rsidRPr="00504063">
              <w:rPr>
                <w:iCs/>
                <w:sz w:val="20"/>
              </w:rPr>
              <w:t>/h.</w:t>
            </w:r>
          </w:p>
        </w:tc>
      </w:tr>
      <w:tr w:rsidR="002C4054" w:rsidRPr="00504063" w:rsidTr="00646DD7">
        <w:trPr>
          <w:trHeight w:val="350"/>
        </w:trPr>
        <w:tc>
          <w:tcPr>
            <w:tcW w:w="9832" w:type="dxa"/>
          </w:tcPr>
          <w:p w:rsidR="002C4054" w:rsidRPr="00504063" w:rsidRDefault="002C4054" w:rsidP="00646DD7">
            <w:pPr>
              <w:keepNext/>
              <w:keepLines/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b/>
                <w:sz w:val="20"/>
              </w:rPr>
              <w:t xml:space="preserve">2. </w:t>
            </w:r>
            <w:r w:rsidRPr="00504063">
              <w:rPr>
                <w:b/>
                <w:sz w:val="20"/>
                <w:lang w:val="ru-RU"/>
              </w:rPr>
              <w:t>Сигурносни орман за складиштење хемикалија</w:t>
            </w:r>
            <w:r w:rsidRPr="00504063">
              <w:rPr>
                <w:sz w:val="20"/>
                <w:lang w:val="ru-RU"/>
              </w:rPr>
              <w:t xml:space="preserve"> </w:t>
            </w:r>
            <w:r w:rsidRPr="00504063">
              <w:rPr>
                <w:b/>
                <w:sz w:val="20"/>
              </w:rPr>
              <w:t>– 1 комад</w:t>
            </w:r>
          </w:p>
        </w:tc>
      </w:tr>
      <w:tr w:rsidR="002C4054" w:rsidRPr="00504063" w:rsidTr="00646DD7">
        <w:trPr>
          <w:trHeight w:val="350"/>
        </w:trPr>
        <w:tc>
          <w:tcPr>
            <w:tcW w:w="9832" w:type="dxa"/>
          </w:tcPr>
          <w:p w:rsidR="002C4054" w:rsidRPr="00504063" w:rsidRDefault="002C4054" w:rsidP="00646DD7">
            <w:pPr>
              <w:keepNext/>
              <w:keepLines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Димензије и компоненте: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спољашње димензије: (500-600)x(500-600)x(</w:t>
            </w:r>
            <w:r w:rsidRPr="00504063">
              <w:rPr>
                <w:iCs/>
                <w:sz w:val="20"/>
                <w:lang w:val="ru-RU"/>
              </w:rPr>
              <w:t>19</w:t>
            </w:r>
            <w:r w:rsidRPr="00504063">
              <w:rPr>
                <w:iCs/>
                <w:sz w:val="20"/>
              </w:rPr>
              <w:t>00-2000)</w:t>
            </w:r>
            <w:r w:rsidRPr="00504063">
              <w:rPr>
                <w:iCs/>
                <w:sz w:val="20"/>
                <w:lang w:val="ru-RU"/>
              </w:rPr>
              <w:t xml:space="preserve"> </w:t>
            </w:r>
            <w:r w:rsidRPr="00504063">
              <w:rPr>
                <w:iCs/>
                <w:sz w:val="20"/>
              </w:rPr>
              <w:t>mm</w:t>
            </w:r>
            <w:r w:rsidRPr="00504063">
              <w:rPr>
                <w:iCs/>
                <w:sz w:val="20"/>
                <w:lang w:val="ru-RU"/>
              </w:rPr>
              <w:t xml:space="preserve"> (</w:t>
            </w:r>
            <w:r w:rsidRPr="00504063">
              <w:rPr>
                <w:iCs/>
                <w:sz w:val="20"/>
              </w:rPr>
              <w:t>ширина</w:t>
            </w:r>
            <w:r w:rsidRPr="00504063">
              <w:rPr>
                <w:iCs/>
                <w:sz w:val="20"/>
                <w:lang w:val="ru-RU"/>
              </w:rPr>
              <w:t xml:space="preserve"> </w:t>
            </w:r>
            <w:r w:rsidRPr="00504063">
              <w:rPr>
                <w:iCs/>
                <w:sz w:val="20"/>
              </w:rPr>
              <w:t>x</w:t>
            </w:r>
            <w:r w:rsidRPr="00504063">
              <w:rPr>
                <w:iCs/>
                <w:sz w:val="20"/>
                <w:lang w:val="ru-RU"/>
              </w:rPr>
              <w:t xml:space="preserve"> </w:t>
            </w:r>
            <w:r w:rsidRPr="00504063">
              <w:rPr>
                <w:iCs/>
                <w:sz w:val="20"/>
              </w:rPr>
              <w:t>дубина</w:t>
            </w:r>
            <w:r w:rsidRPr="00504063">
              <w:rPr>
                <w:iCs/>
                <w:sz w:val="20"/>
                <w:lang w:val="ru-RU"/>
              </w:rPr>
              <w:t xml:space="preserve"> </w:t>
            </w:r>
            <w:r w:rsidRPr="00504063">
              <w:rPr>
                <w:iCs/>
                <w:sz w:val="20"/>
              </w:rPr>
              <w:t>x</w:t>
            </w:r>
            <w:r w:rsidRPr="00504063">
              <w:rPr>
                <w:iCs/>
                <w:sz w:val="20"/>
                <w:lang w:val="ru-RU"/>
              </w:rPr>
              <w:t xml:space="preserve"> </w:t>
            </w:r>
            <w:r w:rsidRPr="00504063">
              <w:rPr>
                <w:iCs/>
                <w:sz w:val="20"/>
              </w:rPr>
              <w:t>висина</w:t>
            </w:r>
            <w:r w:rsidRPr="00504063">
              <w:rPr>
                <w:iCs/>
                <w:sz w:val="20"/>
                <w:lang w:val="ru-RU"/>
              </w:rPr>
              <w:t>);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по 3 полице у одељку, са одвојеном кадицом капацитета око 25 кг;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двоје врата са одвојеним бравама и механизмом за закључавање заштићеним од корозије;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2 херметички одвојена одељка, један за киселине, други за базе;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на врху ормана отвор за вентилацију и отвор за свеж ваздух;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обезбеђена измена ваздуха (вентилација)  у орману – улазак свежег ваздуха са горње стране ормана (приложити шему, скицу, цртеж ормана).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1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уколико је тежина ормана већа од 250 kg у оквиру понуде за орман потребно је дати и понуду за постољe, које ће тежину ормана са пуњењем (хемикалијама) распоредити на већу површину, тако да максимално оптерећење по m</w:t>
            </w:r>
            <w:r w:rsidRPr="00504063">
              <w:rPr>
                <w:iCs/>
                <w:sz w:val="20"/>
                <w:vertAlign w:val="superscript"/>
              </w:rPr>
              <w:t>2</w:t>
            </w:r>
            <w:r w:rsidRPr="00504063">
              <w:rPr>
                <w:iCs/>
                <w:sz w:val="20"/>
              </w:rPr>
              <w:t xml:space="preserve"> буде 200 kg.</w:t>
            </w:r>
          </w:p>
        </w:tc>
      </w:tr>
      <w:tr w:rsidR="002C4054" w:rsidRPr="00504063" w:rsidTr="00646DD7">
        <w:trPr>
          <w:trHeight w:val="638"/>
        </w:trPr>
        <w:tc>
          <w:tcPr>
            <w:tcW w:w="9832" w:type="dxa"/>
          </w:tcPr>
          <w:p w:rsidR="002C4054" w:rsidRPr="00504063" w:rsidRDefault="002C4054" w:rsidP="00646DD7">
            <w:pPr>
              <w:keepNext/>
              <w:keepLines/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Техничке карактеристике: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3"/>
              </w:numPr>
              <w:tabs>
                <w:tab w:val="clear" w:pos="1440"/>
                <w:tab w:val="clear" w:pos="2160"/>
                <w:tab w:val="num" w:pos="748"/>
              </w:tabs>
              <w:suppressAutoHyphens/>
              <w:spacing w:line="100" w:lineRule="atLeast"/>
              <w:ind w:left="748" w:hanging="187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 xml:space="preserve"> омогућава сигурно одлагање агресивних/корозивних хемикалија – киселина и база</w:t>
            </w:r>
          </w:p>
          <w:p w:rsidR="002C4054" w:rsidRPr="00504063" w:rsidRDefault="002C4054" w:rsidP="00646DD7">
            <w:pPr>
              <w:keepNext/>
              <w:keepLines/>
              <w:rPr>
                <w:iCs/>
                <w:sz w:val="20"/>
              </w:rPr>
            </w:pPr>
          </w:p>
        </w:tc>
      </w:tr>
    </w:tbl>
    <w:p w:rsidR="002C4054" w:rsidRPr="00504063" w:rsidRDefault="002C4054" w:rsidP="002C4054">
      <w:pPr>
        <w:jc w:val="center"/>
        <w:rPr>
          <w:rFonts w:eastAsia="BookAntiqua-Bold"/>
          <w:b/>
          <w:bCs/>
          <w:sz w:val="2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00"/>
      </w:tblGrid>
      <w:tr w:rsidR="002C4054" w:rsidRPr="00504063" w:rsidTr="00646DD7">
        <w:trPr>
          <w:trHeight w:val="330"/>
        </w:trPr>
        <w:tc>
          <w:tcPr>
            <w:tcW w:w="9900" w:type="dxa"/>
          </w:tcPr>
          <w:p w:rsidR="002C4054" w:rsidRPr="00504063" w:rsidRDefault="002C4054" w:rsidP="00646DD7">
            <w:pPr>
              <w:keepNext/>
              <w:keepLines/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b/>
                <w:iCs/>
                <w:sz w:val="20"/>
              </w:rPr>
              <w:t>Припадајући вентилатор – 1 комад</w:t>
            </w:r>
          </w:p>
        </w:tc>
      </w:tr>
      <w:tr w:rsidR="002C4054" w:rsidRPr="00504063" w:rsidTr="002C4054">
        <w:trPr>
          <w:trHeight w:val="1637"/>
        </w:trPr>
        <w:tc>
          <w:tcPr>
            <w:tcW w:w="9900" w:type="dxa"/>
          </w:tcPr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радијални вентилатор;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кућиште и пропелер од полипропилена;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  <w:lang w:val="ru-RU"/>
              </w:rPr>
            </w:pPr>
            <w:r w:rsidRPr="00504063">
              <w:rPr>
                <w:iCs/>
                <w:sz w:val="20"/>
              </w:rPr>
              <w:t>прикључак за вентилацију да одговара прикључку ормана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струјна заштита IP 55;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број обртаја  приближно 2800/min;</w:t>
            </w:r>
          </w:p>
          <w:p w:rsidR="002C4054" w:rsidRPr="00504063" w:rsidRDefault="002C4054" w:rsidP="002C4054">
            <w:pPr>
              <w:keepNext/>
              <w:keepLines/>
              <w:numPr>
                <w:ilvl w:val="0"/>
                <w:numId w:val="2"/>
              </w:numPr>
              <w:tabs>
                <w:tab w:val="clear" w:pos="1440"/>
              </w:tabs>
              <w:suppressAutoHyphens/>
              <w:spacing w:line="100" w:lineRule="atLeast"/>
              <w:rPr>
                <w:iCs/>
                <w:sz w:val="20"/>
              </w:rPr>
            </w:pPr>
            <w:r w:rsidRPr="00504063">
              <w:rPr>
                <w:iCs/>
                <w:sz w:val="20"/>
              </w:rPr>
              <w:t>проток: 250 m</w:t>
            </w:r>
            <w:r w:rsidRPr="00504063">
              <w:rPr>
                <w:iCs/>
                <w:sz w:val="20"/>
                <w:vertAlign w:val="superscript"/>
              </w:rPr>
              <w:t>3</w:t>
            </w:r>
            <w:r w:rsidRPr="00504063">
              <w:rPr>
                <w:iCs/>
                <w:sz w:val="20"/>
              </w:rPr>
              <w:t>/h</w:t>
            </w:r>
            <w:r w:rsidRPr="00504063">
              <w:rPr>
                <w:iCs/>
                <w:sz w:val="20"/>
                <w:lang w:val="sr-Cyrl-CS"/>
              </w:rPr>
              <w:t>.</w:t>
            </w:r>
          </w:p>
        </w:tc>
      </w:tr>
    </w:tbl>
    <w:p w:rsidR="001F19A1" w:rsidRDefault="001F19A1" w:rsidP="00945DC6">
      <w:pPr>
        <w:keepNext/>
        <w:keepLines/>
        <w:tabs>
          <w:tab w:val="left" w:pos="1800"/>
        </w:tabs>
      </w:pPr>
    </w:p>
    <w:sectPr w:rsidR="001F19A1" w:rsidSect="00D6414A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3B9" w:rsidRDefault="006963B9" w:rsidP="00945DC6">
      <w:r>
        <w:separator/>
      </w:r>
    </w:p>
  </w:endnote>
  <w:endnote w:type="continuationSeparator" w:id="0">
    <w:p w:rsidR="006963B9" w:rsidRDefault="006963B9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ookAntiqua-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9E" w:rsidRPr="00EC7D9E" w:rsidRDefault="00EC7D9E" w:rsidP="00EC7D9E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EC7D9E">
      <w:rPr>
        <w:b/>
        <w:color w:val="333333"/>
        <w:sz w:val="20"/>
      </w:rPr>
      <w:t>Управа царина</w:t>
    </w:r>
    <w:r w:rsidRPr="00EC7D9E">
      <w:rPr>
        <w:b/>
        <w:color w:val="333333"/>
        <w:sz w:val="20"/>
        <w:lang w:val="ru-RU"/>
      </w:rPr>
      <w:tab/>
      <w:t xml:space="preserve">                                                                                                       </w:t>
    </w:r>
    <w:r w:rsidRPr="00EC7D9E">
      <w:rPr>
        <w:b/>
        <w:color w:val="333333"/>
        <w:sz w:val="20"/>
        <w:lang w:val="sr-Latn-CS"/>
      </w:rPr>
      <w:t xml:space="preserve"> </w:t>
    </w:r>
    <w:r w:rsidRPr="00EC7D9E">
      <w:rPr>
        <w:b/>
        <w:color w:val="333333"/>
        <w:sz w:val="20"/>
        <w:lang w:val="ru-RU"/>
      </w:rPr>
      <w:t xml:space="preserve"> </w:t>
    </w:r>
    <w:r w:rsidRPr="00EC7D9E">
      <w:rPr>
        <w:b/>
        <w:color w:val="333333"/>
        <w:sz w:val="20"/>
        <w:lang w:val="sr-Latn-CS"/>
      </w:rPr>
      <w:t xml:space="preserve">VIII-2014. </w:t>
    </w:r>
    <w:r w:rsidRPr="00EC7D9E">
      <w:rPr>
        <w:b/>
        <w:color w:val="333333"/>
        <w:sz w:val="20"/>
      </w:rPr>
      <w:t>године</w:t>
    </w:r>
  </w:p>
  <w:p w:rsidR="00EC7D9E" w:rsidRPr="00EC7D9E" w:rsidRDefault="00EC7D9E" w:rsidP="00EC7D9E">
    <w:pPr>
      <w:pStyle w:val="Footer"/>
      <w:jc w:val="left"/>
      <w:rPr>
        <w:b/>
        <w:color w:val="333333"/>
        <w:sz w:val="20"/>
      </w:rPr>
    </w:pPr>
    <w:r w:rsidRPr="00EC7D9E">
      <w:rPr>
        <w:b/>
        <w:color w:val="333333"/>
        <w:sz w:val="20"/>
      </w:rPr>
      <w:t>Н. Београд, Булевар Зорана Ђинђића 155а</w:t>
    </w:r>
  </w:p>
  <w:p w:rsidR="00F2637B" w:rsidRPr="00EC7D9E" w:rsidRDefault="006963B9" w:rsidP="00EC7D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3B9" w:rsidRDefault="006963B9" w:rsidP="00945DC6">
      <w:r>
        <w:separator/>
      </w:r>
    </w:p>
  </w:footnote>
  <w:footnote w:type="continuationSeparator" w:id="0">
    <w:p w:rsidR="006963B9" w:rsidRDefault="006963B9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945DC6" w:rsidRDefault="00945DC6" w:rsidP="00945DC6">
    <w:pPr>
      <w:pStyle w:val="Header"/>
      <w:jc w:val="center"/>
    </w:pPr>
    <w:r>
      <w:t>Страна 39 од 49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1F19A1"/>
    <w:rsid w:val="002C4054"/>
    <w:rsid w:val="00330196"/>
    <w:rsid w:val="003B72D7"/>
    <w:rsid w:val="003C7016"/>
    <w:rsid w:val="004305AB"/>
    <w:rsid w:val="00504063"/>
    <w:rsid w:val="00676E93"/>
    <w:rsid w:val="006963B9"/>
    <w:rsid w:val="007121C6"/>
    <w:rsid w:val="00945DC6"/>
    <w:rsid w:val="00C75494"/>
    <w:rsid w:val="00EC7D9E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DADB9C-2A71-471F-8F22-9E8C442F630A}"/>
</file>

<file path=customXml/itemProps2.xml><?xml version="1.0" encoding="utf-8"?>
<ds:datastoreItem xmlns:ds="http://schemas.openxmlformats.org/officeDocument/2006/customXml" ds:itemID="{4B11362B-7CCA-4F1D-B56A-034C7F92DE8A}"/>
</file>

<file path=customXml/itemProps3.xml><?xml version="1.0" encoding="utf-8"?>
<ds:datastoreItem xmlns:ds="http://schemas.openxmlformats.org/officeDocument/2006/customXml" ds:itemID="{286D6670-0564-4E85-8266-5135A743AC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555</Words>
  <Characters>3168</Characters>
  <Application>Microsoft Office Word</Application>
  <DocSecurity>0</DocSecurity>
  <Lines>26</Lines>
  <Paragraphs>7</Paragraphs>
  <ScaleCrop>false</ScaleCrop>
  <Company>uc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12</cp:revision>
  <dcterms:created xsi:type="dcterms:W3CDTF">2014-08-25T09:37:00Z</dcterms:created>
  <dcterms:modified xsi:type="dcterms:W3CDTF">2014-08-25T10:45:00Z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