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DE6" w:rsidRPr="001D41D9" w:rsidRDefault="00487DE6" w:rsidP="00487DE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1D41D9">
        <w:rPr>
          <w:rFonts w:ascii="Times New Roman" w:hAnsi="Times New Roman"/>
          <w:b/>
          <w:sz w:val="24"/>
          <w:szCs w:val="24"/>
          <w:lang w:val="sr-Cyrl-CS"/>
        </w:rPr>
        <w:t>ОБАВЕШТЕЊЕ О ПОКРЕТАЊУ ПРЕГОВАРАЧКОГ ПОСТУПКА</w:t>
      </w:r>
    </w:p>
    <w:p w:rsidR="00487DE6" w:rsidRPr="001D41D9" w:rsidRDefault="00487DE6" w:rsidP="00487DE6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1D41D9">
        <w:rPr>
          <w:rFonts w:ascii="Times New Roman" w:hAnsi="Times New Roman"/>
          <w:b/>
          <w:sz w:val="24"/>
          <w:szCs w:val="24"/>
          <w:lang w:val="sr-Cyrl-CS"/>
        </w:rPr>
        <w:t>БЕЗ ОБЈАВЉИВАЊА ПОЗИВА ЗА ПОДНОШЕЊЕ ПОНУДА</w:t>
      </w:r>
    </w:p>
    <w:p w:rsidR="00487DE6" w:rsidRPr="00297EF2" w:rsidRDefault="00487DE6" w:rsidP="00487DE6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8"/>
        <w:gridCol w:w="7128"/>
      </w:tblGrid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Управа царина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 xml:space="preserve">Булевар Зорана Ђинђића број 155а, </w:t>
            </w:r>
          </w:p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Нови Београд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color w:val="006621"/>
                <w:shd w:val="clear" w:color="auto" w:fill="FFFFFF"/>
              </w:rPr>
              <w:fldChar w:fldCharType="begin"/>
            </w:r>
            <w:r w:rsidRPr="00487DE6">
              <w:rPr>
                <w:rFonts w:ascii="Times New Roman" w:hAnsi="Times New Roman"/>
                <w:color w:val="006621"/>
                <w:shd w:val="clear" w:color="auto" w:fill="FFFFFF"/>
              </w:rPr>
              <w:instrText xml:space="preserve"> HYPERLINK "http://www.uprava</w:instrText>
            </w:r>
            <w:r w:rsidRPr="00487DE6">
              <w:rPr>
                <w:rFonts w:ascii="Times New Roman" w:hAnsi="Times New Roman"/>
                <w:bCs/>
                <w:color w:val="006621"/>
                <w:shd w:val="clear" w:color="auto" w:fill="FFFFFF"/>
              </w:rPr>
              <w:instrText>carina</w:instrText>
            </w:r>
            <w:r w:rsidRPr="00487DE6">
              <w:rPr>
                <w:rFonts w:ascii="Times New Roman" w:hAnsi="Times New Roman"/>
                <w:color w:val="006621"/>
                <w:shd w:val="clear" w:color="auto" w:fill="FFFFFF"/>
              </w:rPr>
              <w:instrText xml:space="preserve">.rs" </w:instrText>
            </w:r>
            <w:r w:rsidRPr="00487DE6">
              <w:rPr>
                <w:rFonts w:ascii="Times New Roman" w:hAnsi="Times New Roman"/>
                <w:color w:val="006621"/>
                <w:shd w:val="clear" w:color="auto" w:fill="FFFFFF"/>
              </w:rPr>
              <w:fldChar w:fldCharType="separate"/>
            </w:r>
            <w:r w:rsidRPr="00487DE6">
              <w:rPr>
                <w:rStyle w:val="Hyperlink"/>
                <w:rFonts w:ascii="Times New Roman" w:hAnsi="Times New Roman"/>
                <w:shd w:val="clear" w:color="auto" w:fill="FFFFFF"/>
              </w:rPr>
              <w:t>www.uprava</w:t>
            </w:r>
            <w:r w:rsidRPr="00487DE6">
              <w:rPr>
                <w:rStyle w:val="Hyperlink"/>
                <w:rFonts w:ascii="Times New Roman" w:hAnsi="Times New Roman"/>
                <w:bCs/>
                <w:shd w:val="clear" w:color="auto" w:fill="FFFFFF"/>
              </w:rPr>
              <w:t>carina</w:t>
            </w:r>
            <w:r w:rsidRPr="00487DE6">
              <w:rPr>
                <w:rStyle w:val="Hyperlink"/>
                <w:rFonts w:ascii="Times New Roman" w:hAnsi="Times New Roman"/>
                <w:shd w:val="clear" w:color="auto" w:fill="FFFFFF"/>
              </w:rPr>
              <w:t>.rs</w:t>
            </w:r>
            <w:r w:rsidRPr="00487DE6">
              <w:rPr>
                <w:rFonts w:ascii="Times New Roman" w:hAnsi="Times New Roman"/>
                <w:color w:val="006621"/>
                <w:shd w:val="clear" w:color="auto" w:fill="FFFFFF"/>
              </w:rPr>
              <w:fldChar w:fldCharType="end"/>
            </w:r>
            <w:r w:rsidRPr="00487DE6">
              <w:rPr>
                <w:rFonts w:ascii="Times New Roman" w:hAnsi="Times New Roman"/>
                <w:color w:val="006621"/>
                <w:shd w:val="clear" w:color="auto" w:fill="FFFFFF"/>
                <w:lang w:val="sr-Cyrl-CS"/>
              </w:rPr>
              <w:t xml:space="preserve"> 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Орган државне управе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4E194B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Преговарачки поступак без објављивања позива за подношење понуда</w:t>
            </w:r>
            <w:r w:rsidR="004E194B">
              <w:rPr>
                <w:rFonts w:ascii="Times New Roman" w:hAnsi="Times New Roman"/>
                <w:lang w:val="sr-Cyrl-CS"/>
              </w:rPr>
              <w:t xml:space="preserve"> - </w:t>
            </w:r>
            <w:r w:rsidRPr="00487DE6">
              <w:rPr>
                <w:rFonts w:ascii="Times New Roman" w:hAnsi="Times New Roman"/>
                <w:lang w:val="sr-Cyrl-CS"/>
              </w:rPr>
              <w:t xml:space="preserve"> јавн</w:t>
            </w:r>
            <w:r w:rsidR="004E194B">
              <w:rPr>
                <w:rFonts w:ascii="Times New Roman" w:hAnsi="Times New Roman"/>
                <w:lang w:val="sr-Cyrl-CS"/>
              </w:rPr>
              <w:t>а</w:t>
            </w:r>
            <w:r w:rsidRPr="00487DE6">
              <w:rPr>
                <w:rFonts w:ascii="Times New Roman" w:hAnsi="Times New Roman"/>
                <w:lang w:val="sr-Cyrl-CS"/>
              </w:rPr>
              <w:t xml:space="preserve"> набавк</w:t>
            </w:r>
            <w:r w:rsidR="004E194B">
              <w:rPr>
                <w:rFonts w:ascii="Times New Roman" w:hAnsi="Times New Roman"/>
                <w:lang w:val="sr-Cyrl-CS"/>
              </w:rPr>
              <w:t>а</w:t>
            </w:r>
            <w:r w:rsidRPr="00487DE6">
              <w:rPr>
                <w:rFonts w:ascii="Times New Roman" w:hAnsi="Times New Roman"/>
                <w:lang w:val="sr-Cyrl-CS"/>
              </w:rPr>
              <w:t xml:space="preserve"> број 01</w:t>
            </w:r>
            <w:r w:rsidRPr="00487DE6">
              <w:rPr>
                <w:rFonts w:ascii="Times New Roman" w:hAnsi="Times New Roman"/>
              </w:rPr>
              <w:t>/201</w:t>
            </w:r>
            <w:r w:rsidRPr="00487DE6">
              <w:rPr>
                <w:rFonts w:ascii="Times New Roman" w:hAnsi="Times New Roman"/>
                <w:lang w:val="sr-Cyrl-CS"/>
              </w:rPr>
              <w:t>5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Услуге</w:t>
            </w:r>
          </w:p>
        </w:tc>
      </w:tr>
      <w:tr w:rsidR="00487DE6" w:rsidRPr="00297EF2" w:rsidTr="008631B6">
        <w:tc>
          <w:tcPr>
            <w:tcW w:w="9576" w:type="dxa"/>
            <w:gridSpan w:val="2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487DE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набавки:</w:t>
            </w:r>
          </w:p>
        </w:tc>
      </w:tr>
      <w:tr w:rsidR="00487DE6" w:rsidRPr="00297EF2" w:rsidTr="008631B6">
        <w:tc>
          <w:tcPr>
            <w:tcW w:w="2448" w:type="dxa"/>
          </w:tcPr>
          <w:p w:rsidR="00487DE6" w:rsidRPr="00297EF2" w:rsidRDefault="00487DE6" w:rsidP="008631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487DE6" w:rsidRPr="00487DE6" w:rsidRDefault="00487DE6" w:rsidP="00487DE6">
            <w:pPr>
              <w:spacing w:after="0" w:line="240" w:lineRule="auto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b/>
                <w:lang w:val="sr-Cyrl-CS"/>
              </w:rPr>
              <w:t xml:space="preserve">Набавка услуга </w:t>
            </w:r>
            <w:r w:rsidRPr="00487DE6">
              <w:rPr>
                <w:rFonts w:ascii="Times New Roman" w:hAnsi="Times New Roman"/>
                <w:lang w:val="sr-Cyrl-CS"/>
              </w:rPr>
              <w:t>– Закуп архивског простора за потребе Царинарнице Београд (исељење архиве због рушења објекта ради реализације пројекта „Београд на води”)</w:t>
            </w:r>
          </w:p>
          <w:p w:rsidR="00487DE6" w:rsidRPr="00487DE6" w:rsidRDefault="00487DE6" w:rsidP="00487DE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487DE6">
              <w:rPr>
                <w:rFonts w:ascii="Times New Roman" w:hAnsi="Times New Roman"/>
                <w:b/>
                <w:lang w:val="sr-Cyrl-CS"/>
              </w:rPr>
              <w:t xml:space="preserve">Назив и ознака из општег речника: </w:t>
            </w:r>
            <w:proofErr w:type="spellStart"/>
            <w:r w:rsidRPr="00487DE6">
              <w:rPr>
                <w:rFonts w:ascii="Times New Roman" w:hAnsi="Times New Roman"/>
              </w:rPr>
              <w:t>Одељак</w:t>
            </w:r>
            <w:proofErr w:type="spellEnd"/>
            <w:r w:rsidRPr="00487DE6">
              <w:rPr>
                <w:rFonts w:ascii="Times New Roman" w:hAnsi="Times New Roman"/>
              </w:rPr>
              <w:t xml:space="preserve"> П</w:t>
            </w:r>
            <w:r w:rsidRPr="00487DE6">
              <w:rPr>
                <w:rFonts w:ascii="Times New Roman" w:hAnsi="Times New Roman"/>
                <w:lang w:val="sr-Cyrl-CS"/>
              </w:rPr>
              <w:t xml:space="preserve">: </w:t>
            </w:r>
            <w:proofErr w:type="spellStart"/>
            <w:r w:rsidRPr="00487DE6">
              <w:rPr>
                <w:rFonts w:ascii="Times New Roman" w:hAnsi="Times New Roman"/>
              </w:rPr>
              <w:t>услуге</w:t>
            </w:r>
            <w:proofErr w:type="spellEnd"/>
            <w:r w:rsidRPr="00487DE6">
              <w:rPr>
                <w:rFonts w:ascii="Times New Roman" w:hAnsi="Times New Roman"/>
              </w:rPr>
              <w:t xml:space="preserve"> </w:t>
            </w:r>
            <w:proofErr w:type="spellStart"/>
            <w:r w:rsidRPr="00487DE6">
              <w:rPr>
                <w:rFonts w:ascii="Times New Roman" w:hAnsi="Times New Roman"/>
              </w:rPr>
              <w:t>изнајмљивања</w:t>
            </w:r>
            <w:proofErr w:type="spellEnd"/>
            <w:r w:rsidRPr="00487DE6">
              <w:rPr>
                <w:rFonts w:ascii="Times New Roman" w:hAnsi="Times New Roman"/>
                <w:lang w:val="sr-Cyrl-CS"/>
              </w:rPr>
              <w:t xml:space="preserve"> </w:t>
            </w:r>
            <w:r w:rsidRPr="00487DE6">
              <w:rPr>
                <w:rFonts w:ascii="Times New Roman" w:hAnsi="Times New Roman"/>
              </w:rPr>
              <w:t xml:space="preserve">- </w:t>
            </w:r>
            <w:proofErr w:type="spellStart"/>
            <w:r w:rsidRPr="00487DE6">
              <w:rPr>
                <w:rFonts w:ascii="Times New Roman" w:hAnsi="Times New Roman"/>
              </w:rPr>
              <w:t>Група</w:t>
            </w:r>
            <w:proofErr w:type="spellEnd"/>
            <w:r w:rsidRPr="00487DE6">
              <w:rPr>
                <w:rFonts w:ascii="Times New Roman" w:hAnsi="Times New Roman"/>
              </w:rPr>
              <w:t xml:space="preserve"> А</w:t>
            </w:r>
            <w:r w:rsidRPr="00487DE6">
              <w:rPr>
                <w:rFonts w:ascii="Times New Roman" w:hAnsi="Times New Roman"/>
                <w:lang w:val="sr-Cyrl-CS"/>
              </w:rPr>
              <w:t>: у</w:t>
            </w:r>
            <w:proofErr w:type="spellStart"/>
            <w:r w:rsidRPr="00487DE6">
              <w:rPr>
                <w:rFonts w:ascii="Times New Roman" w:hAnsi="Times New Roman"/>
              </w:rPr>
              <w:t>слуге</w:t>
            </w:r>
            <w:proofErr w:type="spellEnd"/>
            <w:r w:rsidRPr="00487DE6">
              <w:rPr>
                <w:rFonts w:ascii="Times New Roman" w:hAnsi="Times New Roman"/>
              </w:rPr>
              <w:t xml:space="preserve"> </w:t>
            </w:r>
            <w:proofErr w:type="spellStart"/>
            <w:r w:rsidRPr="00487DE6">
              <w:rPr>
                <w:rFonts w:ascii="Times New Roman" w:hAnsi="Times New Roman"/>
              </w:rPr>
              <w:t>изнајмљивања</w:t>
            </w:r>
            <w:proofErr w:type="spellEnd"/>
            <w:r w:rsidRPr="00487DE6">
              <w:rPr>
                <w:rFonts w:ascii="Times New Roman" w:hAnsi="Times New Roman"/>
              </w:rPr>
              <w:t xml:space="preserve"> </w:t>
            </w:r>
            <w:proofErr w:type="spellStart"/>
            <w:r w:rsidRPr="00487DE6">
              <w:rPr>
                <w:rFonts w:ascii="Times New Roman" w:hAnsi="Times New Roman"/>
              </w:rPr>
              <w:t>или</w:t>
            </w:r>
            <w:proofErr w:type="spellEnd"/>
            <w:r w:rsidRPr="00487DE6">
              <w:rPr>
                <w:rFonts w:ascii="Times New Roman" w:hAnsi="Times New Roman"/>
              </w:rPr>
              <w:t xml:space="preserve"> </w:t>
            </w:r>
            <w:proofErr w:type="spellStart"/>
            <w:r w:rsidRPr="00487DE6">
              <w:rPr>
                <w:rFonts w:ascii="Times New Roman" w:hAnsi="Times New Roman"/>
              </w:rPr>
              <w:t>закупа</w:t>
            </w:r>
            <w:proofErr w:type="spellEnd"/>
            <w:r w:rsidRPr="00487DE6">
              <w:rPr>
                <w:rFonts w:ascii="Times New Roman" w:hAnsi="Times New Roman"/>
                <w:lang w:val="sr-Cyrl-CS"/>
              </w:rPr>
              <w:t xml:space="preserve"> </w:t>
            </w:r>
            <w:r w:rsidRPr="00487DE6">
              <w:rPr>
                <w:rFonts w:ascii="Times New Roman" w:hAnsi="Times New Roman"/>
              </w:rPr>
              <w:t>- ПА02-закуп</w:t>
            </w:r>
            <w:r w:rsidRPr="00487DE6">
              <w:rPr>
                <w:rFonts w:ascii="Times New Roman" w:hAnsi="Times New Roman"/>
                <w:color w:val="000000"/>
                <w:lang w:val="sr-Cyrl-CS"/>
              </w:rPr>
              <w:t>.</w:t>
            </w:r>
          </w:p>
        </w:tc>
      </w:tr>
      <w:tr w:rsidR="00487DE6" w:rsidRPr="00297EF2" w:rsidTr="008631B6">
        <w:tc>
          <w:tcPr>
            <w:tcW w:w="9576" w:type="dxa"/>
            <w:gridSpan w:val="2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Основ за примену преговарачког поступка и подаци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који оправдавају његову примену:</w:t>
            </w:r>
          </w:p>
        </w:tc>
      </w:tr>
      <w:tr w:rsidR="00487DE6" w:rsidRPr="00297EF2" w:rsidTr="008631B6">
        <w:tc>
          <w:tcPr>
            <w:tcW w:w="2448" w:type="dxa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487DE6" w:rsidRPr="00487DE6" w:rsidRDefault="00487DE6" w:rsidP="00487DE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</w:t>
            </w:r>
            <w:r w:rsidRPr="00487DE6">
              <w:rPr>
                <w:rFonts w:ascii="Times New Roman" w:hAnsi="Times New Roman"/>
                <w:lang w:val="sr-Cyrl-CS"/>
              </w:rPr>
              <w:t>Наручилац је на основу члана 36. став 2. Закона о јавним набавкама („Службени гласник РС”, број 124/2012, у даљем тексту: Закон), Управи за јавне набавке поднео захтев за мишљење о основаности примене преговарачког поступка број: 148-16-404-01-784/2014 од 24.12.2014. године, као и допуну захтева број: 148-16-404-01-784/3/2014 од 06.01.2015. године.</w:t>
            </w:r>
            <w:r w:rsidRPr="00487DE6">
              <w:rPr>
                <w:rFonts w:ascii="Times New Roman" w:hAnsi="Times New Roman"/>
                <w:lang w:val="sr-Cyrl-CS"/>
              </w:rPr>
              <w:tab/>
            </w:r>
          </w:p>
          <w:p w:rsidR="00487DE6" w:rsidRPr="00487DE6" w:rsidRDefault="00487DE6" w:rsidP="00487DE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Управа за јавне набавке доставила је мишљење о основаности примене преговарачког поступка без објављивања позива за подношење понуда број: 404-02-4492/14 од 29.12.2014. године и </w:t>
            </w:r>
            <w:r w:rsidRPr="00487DE6">
              <w:rPr>
                <w:rFonts w:ascii="Times New Roman" w:hAnsi="Times New Roman"/>
              </w:rPr>
              <w:t>404-02-</w:t>
            </w:r>
            <w:r w:rsidRPr="00487DE6">
              <w:rPr>
                <w:rFonts w:ascii="Times New Roman" w:hAnsi="Times New Roman"/>
                <w:lang w:val="sr-Cyrl-CS"/>
              </w:rPr>
              <w:t xml:space="preserve">4492/14 од 13.01.2015. године. </w:t>
            </w:r>
          </w:p>
          <w:p w:rsidR="00487DE6" w:rsidRPr="00487DE6" w:rsidRDefault="00487DE6" w:rsidP="00487DE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На основу члана 36. став 1. тачка 3) Закона о јавним набавкама, Управа царина покреће преговарачки поступак без објављивања позива за подношење понуда. </w:t>
            </w:r>
          </w:p>
          <w:p w:rsidR="00487DE6" w:rsidRPr="00487DE6" w:rsidRDefault="00487DE6" w:rsidP="00487DE6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Преговарачки поступак примењује се из следећих разлога: </w:t>
            </w:r>
          </w:p>
          <w:p w:rsidR="00487DE6" w:rsidRPr="00487DE6" w:rsidRDefault="00487DE6" w:rsidP="00487DE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За закуп магацинског простора за потребе смештаја архиве Царинарнице Београд, Управа царина је 23.08.2006. године закључила уговор са привредним друштвом „Железнички интегрални транспорт Београд” о уступању на коришћење без накнаде магацинског простора. </w:t>
            </w:r>
          </w:p>
          <w:p w:rsidR="00487DE6" w:rsidRPr="00487DE6" w:rsidRDefault="00487DE6" w:rsidP="00487DE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Дана 04.11.2014. године, Министарство финансија – Управа царина покренула је отворени поступак јавне набавке, чији је предмет набавка добара – закуп архивског простора за потребе Царинарнице Београд. Предметна набавка планирана је због потребе за хитним исељењем из простора у којем је смештена архивска грађа Царинарнице Београд, а који се налази у зони изградње пројекта „Београд на води”. </w:t>
            </w:r>
          </w:p>
          <w:p w:rsidR="00487DE6" w:rsidRPr="00487DE6" w:rsidRDefault="00487DE6" w:rsidP="00487DE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Јавно отварање понуда за наведени поступак одржано је дана 08.12.2014. године, а Одлука о додели уговора донета је 11.12.2014. године. На предметну Одлуку уложен је Захтев за заштиту права 19.12.2014. године, на који је Наручилац доставио одговор Републичкој комисији за заштиту права у законском року. </w:t>
            </w:r>
          </w:p>
          <w:p w:rsidR="00487DE6" w:rsidRPr="00487DE6" w:rsidRDefault="00487DE6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ab/>
              <w:t xml:space="preserve">Истовремено, дана 10.12.2014. године, Давалац магацинског </w:t>
            </w:r>
            <w:r w:rsidRPr="00487DE6">
              <w:rPr>
                <w:rFonts w:ascii="Times New Roman" w:hAnsi="Times New Roman"/>
                <w:lang w:val="sr-Cyrl-CS"/>
              </w:rPr>
              <w:lastRenderedPageBreak/>
              <w:t>простора (у даљем тексту: Давалац) је обавестио Корисника да је за предметни магацински простор издат налог за рушење од стране надлежних органа и да су се због новонасталих околности, стекли услови да се једностраном изјавом од стране Даваоца, предметни уговор раскине. Такође, Давалац је у оквиру изјаве о раскиду уговора навео да није у могућности да Кориснику понуди други адекватан простор на коришћење, те да је неопходно да се архивска грађа у што краћем року исели из предметног простора.</w:t>
            </w:r>
          </w:p>
          <w:p w:rsidR="00487DE6" w:rsidRPr="00487DE6" w:rsidRDefault="0093310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ab/>
            </w:r>
            <w:r w:rsidR="00487DE6" w:rsidRPr="00487DE6">
              <w:rPr>
                <w:rFonts w:ascii="Times New Roman" w:hAnsi="Times New Roman"/>
                <w:lang w:val="sr-Cyrl-CS"/>
              </w:rPr>
              <w:t xml:space="preserve">Како је предметни уговор раскинут, а поднети Захтев за заштиту права задржао све даље активности у поступку јавне набавке за закуп архивског простора за потребе Царинарнице Београд до доношења одлуке о поднетом Захтеву, Управа царина је сматрала да се у конкретном случају ради о ванредним околностима и непредвиђеним догађајима чије наступање није зависило од воље наручиоца. Како би се спречило пропадање архивске грађе Управе царина - Царинарнице Београд, било је неопходно да се у што краћем року набави простор за смештај велике количине документације. </w:t>
            </w:r>
          </w:p>
          <w:p w:rsidR="00487DE6" w:rsidRPr="00487DE6" w:rsidRDefault="0093310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ab/>
            </w:r>
            <w:r w:rsidR="00487DE6" w:rsidRPr="00487DE6">
              <w:rPr>
                <w:rFonts w:ascii="Times New Roman" w:hAnsi="Times New Roman"/>
                <w:lang w:val="sr-Cyrl-CS"/>
              </w:rPr>
              <w:t>Дописом број: 148-16-404-01-784/2014 од 24.12.2014. године, Управа царина се обратила Управи за јавне набавке захтевом за мишљење о основаности примене преговарачког поступка.</w:t>
            </w:r>
          </w:p>
          <w:p w:rsidR="00487DE6" w:rsidRPr="00487DE6" w:rsidRDefault="0093310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  </w:t>
            </w:r>
            <w:r w:rsidR="00487DE6" w:rsidRPr="00487DE6">
              <w:rPr>
                <w:rFonts w:ascii="Times New Roman" w:hAnsi="Times New Roman"/>
                <w:lang w:val="sr-Cyrl-CS"/>
              </w:rPr>
              <w:t>Дописом Управе за јавне набавке број: 404-02-4492/14 од 24.12.2014. године, Управа царина је била позвана да уреди захтев за мишљење на тај начин што би се изјаснила о томе када је дошла до сазнања да постоји потреба за набавком закупа новог архивског простора и да о томе достави писани доказ. Поред наведеног, Управа царина је била позвана да се изјасни и о томе да ли би покренула преговарачки поступак у периоду до доношења одлуке Републичке комисије и закључења уговора у отвореном поступку или ради закупа простора у дужем временском периоду.</w:t>
            </w:r>
          </w:p>
          <w:p w:rsidR="00487DE6" w:rsidRPr="00487DE6" w:rsidRDefault="0093310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   </w:t>
            </w:r>
            <w:r w:rsidR="00487DE6" w:rsidRPr="00487DE6">
              <w:rPr>
                <w:rFonts w:ascii="Times New Roman" w:hAnsi="Times New Roman"/>
                <w:lang w:val="sr-Cyrl-CS"/>
              </w:rPr>
              <w:t>Допуном захтева за мишљење Управе царина број: 148-16-404-01-784/3/2014 од 06.01.2015. године, наведено је да је у току априла месеца Царинарница Београд добила незваничне информације о потреби исељења из простора у којем је смештена архивска грађа, а да је Управа царина званичним дописом Царинарнице Београд од 11.07.2014. године обавештена да се у непосредној околини закупљеног простора већ руше објекти. Како је Планом набавки за 2014. годину била предвиђена набавка закупа пословног простора за смештај архиве површине до 100</w:t>
            </w:r>
            <w:r w:rsidR="00487DE6" w:rsidRPr="00487DE6">
              <w:rPr>
                <w:rFonts w:ascii="Times New Roman" w:hAnsi="Times New Roman"/>
              </w:rPr>
              <w:t>m</w:t>
            </w:r>
            <w:r w:rsidR="00487DE6" w:rsidRPr="00487DE6">
              <w:rPr>
                <w:rFonts w:ascii="Times New Roman" w:hAnsi="Times New Roman"/>
                <w:vertAlign w:val="superscript"/>
                <w:lang w:val="sr-Cyrl-CS"/>
              </w:rPr>
              <w:t>2</w:t>
            </w:r>
            <w:r w:rsidR="00487DE6" w:rsidRPr="00487DE6">
              <w:rPr>
                <w:rFonts w:ascii="Times New Roman" w:hAnsi="Times New Roman"/>
                <w:lang w:val="sr-Cyrl-CS"/>
              </w:rPr>
              <w:t>, Управа царина није била у могућности да покрене набавку за већу површину од предвиђене до доношења Закона о изменама и допунама Закона о буџету за 2014. годину, односно до измене и допуне Плана набавки. У оквиру Измене и допуне Плана набавки Управе царина за 2014. годину, предвиђена је и набавка закупа архивског простора до 600</w:t>
            </w:r>
            <w:r w:rsidR="00487DE6" w:rsidRPr="00487DE6">
              <w:rPr>
                <w:rFonts w:ascii="Times New Roman" w:hAnsi="Times New Roman"/>
              </w:rPr>
              <w:t>m</w:t>
            </w:r>
            <w:r w:rsidR="00487DE6" w:rsidRPr="00487DE6">
              <w:rPr>
                <w:rFonts w:ascii="Times New Roman" w:hAnsi="Times New Roman"/>
                <w:vertAlign w:val="superscript"/>
                <w:lang w:val="sr-Cyrl-CS"/>
              </w:rPr>
              <w:t>2</w:t>
            </w:r>
            <w:r w:rsidR="00487DE6" w:rsidRPr="00487DE6">
              <w:rPr>
                <w:rFonts w:ascii="Times New Roman" w:hAnsi="Times New Roman"/>
                <w:lang w:val="sr-Cyrl-CS"/>
              </w:rPr>
              <w:t>. До измене је дошло због исказаних потреба Царинарнице Београд за већим архивским простором и престанком потребе за набавком пословног канцеларијског простора. Управа царина је истакла да би се поменути уговор, закључен у преговарачком поступку по хитности, примењивао у периоду до доношења одлуке Републичке комисије, односно до закључења уговора у отвореном поступку јавне набавке.</w:t>
            </w:r>
          </w:p>
          <w:p w:rsidR="00487DE6" w:rsidRPr="00487DE6" w:rsidRDefault="0093310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  </w:t>
            </w:r>
            <w:r w:rsidR="00487DE6" w:rsidRPr="00487DE6">
              <w:rPr>
                <w:rFonts w:ascii="Times New Roman" w:hAnsi="Times New Roman"/>
                <w:lang w:val="sr-Cyrl-CS"/>
              </w:rPr>
              <w:t xml:space="preserve">С обзиром на горе наведено, Управа за јавне набавке доставила је мишљење да су се за набавку закупа архивског простора у периоду до доношења одлуке Републичке комисије и закључења уговора по спроведеном отвореном поступку, испунили услови за примену </w:t>
            </w:r>
            <w:r w:rsidR="00487DE6" w:rsidRPr="00487DE6">
              <w:rPr>
                <w:rFonts w:ascii="Times New Roman" w:hAnsi="Times New Roman"/>
                <w:lang w:val="sr-Cyrl-CS"/>
              </w:rPr>
              <w:lastRenderedPageBreak/>
              <w:t xml:space="preserve">преговарачког поступка без објављивања позива за подношење понуда, у складу са чланом 36. став 1. тачка 3) Закона.  </w:t>
            </w:r>
          </w:p>
          <w:p w:rsidR="00487DE6" w:rsidRPr="003D6F0C" w:rsidRDefault="0093310D" w:rsidP="00DB43CD">
            <w:pPr>
              <w:pStyle w:val="NoSpacing"/>
              <w:jc w:val="both"/>
              <w:rPr>
                <w:b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 </w:t>
            </w:r>
            <w:r w:rsidR="00487DE6" w:rsidRPr="00487DE6">
              <w:rPr>
                <w:rFonts w:ascii="Times New Roman" w:hAnsi="Times New Roman"/>
                <w:lang w:val="sr-Cyrl-CS"/>
              </w:rPr>
              <w:t>Приликом спровођења предметног преговарачког поступка без објављивања позива за подношење понуда по основу хитности, Наручилац, Управа царина, обезбедиће конкуренцију позивањем већег броја понуђача ради узимања учешћа у поступку, сагласно члану 36. став 8. Закона.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 предмета јавне набавке.</w:t>
            </w:r>
          </w:p>
        </w:tc>
      </w:tr>
      <w:tr w:rsidR="00487DE6" w:rsidRPr="00297EF2" w:rsidTr="008631B6">
        <w:tc>
          <w:tcPr>
            <w:tcW w:w="9576" w:type="dxa"/>
            <w:gridSpan w:val="2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lastRenderedPageBreak/>
              <w:t>Назив и адреса лица коме ће наручилац послати позив за подношење понуде:</w:t>
            </w:r>
          </w:p>
        </w:tc>
      </w:tr>
      <w:tr w:rsidR="00487DE6" w:rsidRPr="006913C3" w:rsidTr="008631B6">
        <w:tc>
          <w:tcPr>
            <w:tcW w:w="2448" w:type="dxa"/>
          </w:tcPr>
          <w:p w:rsidR="00487DE6" w:rsidRPr="006913C3" w:rsidRDefault="00487DE6" w:rsidP="008631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DB43CD" w:rsidRPr="00DB43CD" w:rsidRDefault="0093310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              </w:t>
            </w:r>
            <w:r w:rsidR="00DB43CD" w:rsidRPr="00DB43CD">
              <w:rPr>
                <w:rFonts w:ascii="Times New Roman" w:hAnsi="Times New Roman"/>
                <w:lang w:val="sr-Cyrl-CS"/>
              </w:rPr>
              <w:t>У преговарачки поступак без објављивања позива, Наручилац ће упутити позив за подношење понуда следећим заинтересованим лицима:</w:t>
            </w:r>
          </w:p>
          <w:p w:rsidR="00DB43CD" w:rsidRPr="00DB43CD" w:rsidRDefault="00DB43C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DB43CD">
              <w:rPr>
                <w:rFonts w:ascii="Times New Roman" w:hAnsi="Times New Roman"/>
                <w:b/>
                <w:lang w:val="sr-Cyrl-CS"/>
              </w:rPr>
              <w:tab/>
            </w:r>
            <w:r w:rsidRPr="00DB43CD">
              <w:rPr>
                <w:rFonts w:ascii="Times New Roman" w:hAnsi="Times New Roman"/>
                <w:lang w:val="sr-Cyrl-CS"/>
              </w:rPr>
              <w:t>1) „</w:t>
            </w:r>
            <w:r w:rsidRPr="00DB43CD">
              <w:rPr>
                <w:rFonts w:ascii="Times New Roman" w:hAnsi="Times New Roman"/>
              </w:rPr>
              <w:t xml:space="preserve">Iron Trust” </w:t>
            </w:r>
            <w:proofErr w:type="spellStart"/>
            <w:r w:rsidRPr="00DB43CD">
              <w:rPr>
                <w:rFonts w:ascii="Times New Roman" w:hAnsi="Times New Roman"/>
              </w:rPr>
              <w:t>d.o.o</w:t>
            </w:r>
            <w:proofErr w:type="spellEnd"/>
            <w:r w:rsidRPr="00DB43CD">
              <w:rPr>
                <w:rFonts w:ascii="Times New Roman" w:hAnsi="Times New Roman"/>
              </w:rPr>
              <w:t xml:space="preserve">. </w:t>
            </w:r>
            <w:r w:rsidRPr="00DB43CD">
              <w:rPr>
                <w:rFonts w:ascii="Times New Roman" w:hAnsi="Times New Roman"/>
                <w:lang w:val="sr-Cyrl-CS"/>
              </w:rPr>
              <w:t>Београд, улица Кнеза Данила број 46;</w:t>
            </w:r>
          </w:p>
          <w:p w:rsidR="00DB43CD" w:rsidRPr="00DB43CD" w:rsidRDefault="00DB43CD" w:rsidP="00DB43C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DB43CD">
              <w:rPr>
                <w:rFonts w:ascii="Times New Roman" w:hAnsi="Times New Roman"/>
                <w:lang w:val="sr-Cyrl-CS"/>
              </w:rPr>
              <w:tab/>
              <w:t>2) „</w:t>
            </w:r>
            <w:r w:rsidRPr="00DB43CD">
              <w:rPr>
                <w:rFonts w:ascii="Times New Roman" w:hAnsi="Times New Roman"/>
              </w:rPr>
              <w:t xml:space="preserve">Data Out sourcing Centre” </w:t>
            </w:r>
            <w:proofErr w:type="spellStart"/>
            <w:r w:rsidRPr="00DB43CD">
              <w:rPr>
                <w:rFonts w:ascii="Times New Roman" w:hAnsi="Times New Roman"/>
              </w:rPr>
              <w:t>d.o.o</w:t>
            </w:r>
            <w:proofErr w:type="spellEnd"/>
            <w:r w:rsidRPr="00DB43CD">
              <w:rPr>
                <w:rFonts w:ascii="Times New Roman" w:hAnsi="Times New Roman"/>
              </w:rPr>
              <w:t xml:space="preserve">. </w:t>
            </w:r>
            <w:r w:rsidRPr="00DB43CD">
              <w:rPr>
                <w:rFonts w:ascii="Times New Roman" w:hAnsi="Times New Roman"/>
                <w:lang w:val="sr-Cyrl-CS"/>
              </w:rPr>
              <w:t>Нова Пазова, улица Индустријска зона бб;</w:t>
            </w:r>
          </w:p>
          <w:p w:rsidR="00487DE6" w:rsidRPr="001D41D9" w:rsidRDefault="00DB43CD" w:rsidP="00DB43CD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DB43CD">
              <w:rPr>
                <w:rFonts w:ascii="Times New Roman" w:hAnsi="Times New Roman"/>
                <w:lang w:val="sr-Cyrl-CS"/>
              </w:rPr>
              <w:tab/>
              <w:t xml:space="preserve">3) </w:t>
            </w:r>
            <w:r w:rsidRPr="00DB43CD">
              <w:rPr>
                <w:rFonts w:ascii="Times New Roman" w:hAnsi="Times New Roman"/>
              </w:rPr>
              <w:t xml:space="preserve"> „</w:t>
            </w:r>
            <w:r w:rsidRPr="00DB43CD">
              <w:rPr>
                <w:rFonts w:ascii="Times New Roman" w:hAnsi="Times New Roman"/>
                <w:lang w:val="sr-Cyrl-CS"/>
              </w:rPr>
              <w:t>ПИС - Пословно информациони системи</w:t>
            </w:r>
            <w:r w:rsidRPr="00DB43CD">
              <w:rPr>
                <w:rFonts w:ascii="Times New Roman" w:hAnsi="Times New Roman"/>
              </w:rPr>
              <w:t xml:space="preserve">” </w:t>
            </w:r>
            <w:r w:rsidRPr="00DB43CD">
              <w:rPr>
                <w:rFonts w:ascii="Times New Roman" w:hAnsi="Times New Roman"/>
                <w:lang w:val="sr-Cyrl-CS"/>
              </w:rPr>
              <w:t>д.о.о.  из Београда,</w:t>
            </w:r>
            <w:r w:rsidRPr="00DB43CD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Pr="00DB43CD">
              <w:rPr>
                <w:rFonts w:ascii="Times New Roman" w:hAnsi="Times New Roman"/>
                <w:lang w:val="ru-RU"/>
              </w:rPr>
              <w:t xml:space="preserve">улица </w:t>
            </w:r>
            <w:r w:rsidRPr="00DB43CD">
              <w:rPr>
                <w:rFonts w:ascii="Times New Roman" w:hAnsi="Times New Roman"/>
                <w:color w:val="000000"/>
                <w:lang w:val="ru-RU"/>
              </w:rPr>
              <w:t>Симина број 1.</w:t>
            </w:r>
          </w:p>
        </w:tc>
      </w:tr>
      <w:tr w:rsidR="00487DE6" w:rsidRPr="00297EF2" w:rsidTr="008631B6">
        <w:tc>
          <w:tcPr>
            <w:tcW w:w="9576" w:type="dxa"/>
            <w:gridSpan w:val="2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Остале информације:</w:t>
            </w:r>
          </w:p>
        </w:tc>
      </w:tr>
      <w:tr w:rsidR="00487DE6" w:rsidRPr="00297EF2" w:rsidTr="008631B6">
        <w:tc>
          <w:tcPr>
            <w:tcW w:w="2448" w:type="dxa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487DE6" w:rsidRPr="00297EF2" w:rsidRDefault="00ED3BC4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/</w:t>
            </w:r>
          </w:p>
        </w:tc>
      </w:tr>
    </w:tbl>
    <w:p w:rsidR="00487DE6" w:rsidRPr="00297EF2" w:rsidRDefault="00487DE6" w:rsidP="00487DE6">
      <w:pPr>
        <w:spacing w:line="240" w:lineRule="auto"/>
        <w:rPr>
          <w:rFonts w:ascii="Times New Roman" w:hAnsi="Times New Roman"/>
          <w:b/>
          <w:sz w:val="24"/>
          <w:szCs w:val="24"/>
          <w:lang w:val="sr-Cyrl-CS"/>
        </w:rPr>
      </w:pPr>
    </w:p>
    <w:p w:rsidR="001F19A1" w:rsidRDefault="001F19A1"/>
    <w:sectPr w:rsidR="001F19A1" w:rsidSect="001D41D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87DE6"/>
    <w:rsid w:val="001F19A1"/>
    <w:rsid w:val="00487DE6"/>
    <w:rsid w:val="004E194B"/>
    <w:rsid w:val="0067738B"/>
    <w:rsid w:val="0093310D"/>
    <w:rsid w:val="00B24502"/>
    <w:rsid w:val="00DB43CD"/>
    <w:rsid w:val="00EB1CD6"/>
    <w:rsid w:val="00ED3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DE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7DE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487DE6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locked/>
    <w:rsid w:val="00487DE6"/>
    <w:rPr>
      <w:rFonts w:ascii="Tahoma" w:hAnsi="Tahoma" w:cs="Tahoma"/>
      <w:sz w:val="24"/>
      <w:szCs w:val="24"/>
      <w:lang w:val="sr-Latn-CS"/>
    </w:rPr>
  </w:style>
  <w:style w:type="paragraph" w:styleId="BodyText">
    <w:name w:val="Body Text"/>
    <w:basedOn w:val="Normal"/>
    <w:link w:val="BodyTextChar"/>
    <w:rsid w:val="00487DE6"/>
    <w:pPr>
      <w:tabs>
        <w:tab w:val="left" w:pos="1440"/>
      </w:tabs>
      <w:spacing w:after="120" w:line="240" w:lineRule="auto"/>
      <w:jc w:val="both"/>
    </w:pPr>
    <w:rPr>
      <w:rFonts w:ascii="Tahoma" w:eastAsiaTheme="minorHAnsi" w:hAnsi="Tahoma" w:cs="Tahoma"/>
      <w:sz w:val="24"/>
      <w:szCs w:val="24"/>
      <w:lang w:val="sr-Latn-C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87DE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4A06814-4F65-4A4D-8E73-D895EB2EAB81}"/>
</file>

<file path=customXml/itemProps2.xml><?xml version="1.0" encoding="utf-8"?>
<ds:datastoreItem xmlns:ds="http://schemas.openxmlformats.org/officeDocument/2006/customXml" ds:itemID="{C58BD69D-D443-4C21-9922-B2342EBD932C}"/>
</file>

<file path=customXml/itemProps3.xml><?xml version="1.0" encoding="utf-8"?>
<ds:datastoreItem xmlns:ds="http://schemas.openxmlformats.org/officeDocument/2006/customXml" ds:itemID="{7B250C24-39D8-453A-802D-DC02F01F4F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1057</Words>
  <Characters>6031</Characters>
  <Application>Microsoft Office Word</Application>
  <DocSecurity>0</DocSecurity>
  <Lines>50</Lines>
  <Paragraphs>14</Paragraphs>
  <ScaleCrop>false</ScaleCrop>
  <Company>uc</Company>
  <LinksUpToDate>false</LinksUpToDate>
  <CharactersWithSpaces>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9</cp:revision>
  <dcterms:created xsi:type="dcterms:W3CDTF">2015-03-02T12:06:00Z</dcterms:created>
  <dcterms:modified xsi:type="dcterms:W3CDTF">2015-03-02T12:19:00Z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