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734C" w:rsidRPr="00113510" w:rsidRDefault="001B734C" w:rsidP="001B734C">
      <w:pPr>
        <w:keepNext/>
        <w:keepLines/>
        <w:widowControl w:val="0"/>
        <w:ind w:left="1260" w:rightChars="302" w:right="664" w:hanging="1260"/>
        <w:jc w:val="both"/>
        <w:outlineLvl w:val="0"/>
        <w:rPr>
          <w:rFonts w:ascii="Times New Roman" w:hAnsi="Times New Roman"/>
          <w:b/>
          <w:vertAlign w:val="superscript"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>
        <w:rPr>
          <w:rFonts w:ascii="Times New Roman" w:hAnsi="Times New Roman"/>
          <w:b/>
        </w:rPr>
        <w:t>13</w:t>
      </w:r>
      <w:r>
        <w:rPr>
          <w:rFonts w:ascii="Times New Roman" w:hAnsi="Times New Roman"/>
          <w:b/>
          <w:lang w:val="sr-Cyrl-CS"/>
        </w:rPr>
        <w:t>/1</w:t>
      </w:r>
      <w:r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  <w:lang w:val="sr-Cyrl-CS"/>
        </w:rPr>
        <w:t xml:space="preserve">, чији је предмет </w:t>
      </w:r>
      <w:r w:rsidRPr="000C0424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RS"/>
        </w:rPr>
        <w:t>радова на изградњи граничног прелаза Гостун</w:t>
      </w:r>
    </w:p>
    <w:p w:rsidR="001B734C" w:rsidRDefault="001B734C" w:rsidP="001B734C"/>
    <w:p w:rsidR="001B734C" w:rsidRDefault="001B734C" w:rsidP="001B734C"/>
    <w:p w:rsidR="001B734C" w:rsidRPr="001B734C" w:rsidRDefault="001B734C" w:rsidP="001B734C">
      <w:pPr>
        <w:keepNext/>
        <w:keepLines/>
        <w:widowControl w:val="0"/>
        <w:ind w:left="1260" w:rightChars="302" w:right="664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1B734C" w:rsidRDefault="001B734C"/>
    <w:p w:rsidR="001B734C" w:rsidRDefault="001B734C">
      <w:r>
        <w:rPr>
          <w:noProof/>
        </w:rPr>
        <w:drawing>
          <wp:inline distT="0" distB="0" distL="0" distR="0" wp14:anchorId="61D3CBE0" wp14:editId="15413262">
            <wp:extent cx="5943600" cy="44183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1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34C" w:rsidRDefault="001B734C" w:rsidP="001B734C">
      <w:pPr>
        <w:tabs>
          <w:tab w:val="left" w:pos="1980"/>
        </w:tabs>
      </w:pPr>
      <w:r>
        <w:tab/>
      </w:r>
    </w:p>
    <w:p w:rsidR="001B734C" w:rsidRDefault="001B734C" w:rsidP="001B734C">
      <w:pPr>
        <w:tabs>
          <w:tab w:val="left" w:pos="1980"/>
        </w:tabs>
      </w:pPr>
      <w:r>
        <w:rPr>
          <w:noProof/>
        </w:rPr>
        <w:lastRenderedPageBreak/>
        <w:drawing>
          <wp:inline distT="0" distB="0" distL="0" distR="0" wp14:anchorId="282D6324" wp14:editId="70412CC6">
            <wp:extent cx="5943600" cy="43002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00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34C" w:rsidRDefault="001B734C" w:rsidP="001B734C"/>
    <w:p w:rsidR="001B734C" w:rsidRDefault="0058694B" w:rsidP="0058694B">
      <w:pPr>
        <w:tabs>
          <w:tab w:val="left" w:pos="930"/>
        </w:tabs>
        <w:jc w:val="center"/>
        <w:rPr>
          <w:rFonts w:ascii="Times New Roman" w:hAnsi="Times New Roman" w:cs="Times New Roman"/>
          <w:b/>
          <w:lang w:val="sr-Cyrl-RS"/>
        </w:rPr>
      </w:pPr>
      <w:r>
        <w:rPr>
          <w:rFonts w:ascii="Times New Roman" w:hAnsi="Times New Roman" w:cs="Times New Roman"/>
          <w:b/>
          <w:lang w:val="sr-Cyrl-RS"/>
        </w:rPr>
        <w:t>Одговор:</w:t>
      </w:r>
    </w:p>
    <w:p w:rsidR="001B734C" w:rsidRDefault="001B734C" w:rsidP="001B734C">
      <w:pPr>
        <w:pStyle w:val="ListParagraph"/>
        <w:numPr>
          <w:ilvl w:val="0"/>
          <w:numId w:val="2"/>
        </w:numPr>
        <w:tabs>
          <w:tab w:val="left" w:pos="930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B734C">
        <w:rPr>
          <w:rFonts w:ascii="Times New Roman" w:hAnsi="Times New Roman" w:cs="Times New Roman"/>
          <w:sz w:val="24"/>
          <w:szCs w:val="24"/>
          <w:lang w:val="sr-Cyrl-RS"/>
        </w:rPr>
        <w:t>Објекти високоградње у монтажној изведби се подразумевају и објекти чија је конструкција изграђена од готових префабрикованих бетонских елемената и објекти чија је носећа конструкција челична.</w:t>
      </w:r>
    </w:p>
    <w:p w:rsidR="001B734C" w:rsidRPr="001B734C" w:rsidRDefault="001B734C" w:rsidP="001B734C">
      <w:pPr>
        <w:pStyle w:val="ListParagraph"/>
        <w:numPr>
          <w:ilvl w:val="0"/>
          <w:numId w:val="2"/>
        </w:numPr>
        <w:tabs>
          <w:tab w:val="left" w:pos="930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свакој години по 2 реализована објекта треба збирно да буду преко 5000 м</w:t>
      </w:r>
      <w:r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2.</w:t>
      </w:r>
    </w:p>
    <w:p w:rsidR="001B734C" w:rsidRDefault="001B734C" w:rsidP="001B734C">
      <w:pPr>
        <w:pStyle w:val="ListParagraph"/>
        <w:numPr>
          <w:ilvl w:val="0"/>
          <w:numId w:val="2"/>
        </w:numPr>
        <w:tabs>
          <w:tab w:val="left" w:pos="930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Захтевају се референце за период последње три године рачунајући од дана објављивања позива.</w:t>
      </w:r>
    </w:p>
    <w:p w:rsidR="001B734C" w:rsidRDefault="004F5B3D" w:rsidP="001B734C">
      <w:pPr>
        <w:pStyle w:val="ListParagraph"/>
        <w:numPr>
          <w:ilvl w:val="0"/>
          <w:numId w:val="2"/>
        </w:numPr>
        <w:tabs>
          <w:tab w:val="left" w:pos="930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Jесте прихватљива референца</w:t>
      </w:r>
      <w:bookmarkStart w:id="0" w:name="_GoBack"/>
      <w:bookmarkEnd w:id="0"/>
      <w:r w:rsidR="001B734C">
        <w:rPr>
          <w:rFonts w:ascii="Times New Roman" w:hAnsi="Times New Roman" w:cs="Times New Roman"/>
          <w:sz w:val="24"/>
          <w:szCs w:val="24"/>
          <w:lang w:val="sr-Cyrl-RS"/>
        </w:rPr>
        <w:t xml:space="preserve"> чија је реализација окончана у 2015. години.</w:t>
      </w:r>
    </w:p>
    <w:p w:rsidR="001B734C" w:rsidRDefault="001B734C" w:rsidP="001B734C">
      <w:pPr>
        <w:pStyle w:val="ListParagraph"/>
        <w:numPr>
          <w:ilvl w:val="0"/>
          <w:numId w:val="2"/>
        </w:numPr>
        <w:tabs>
          <w:tab w:val="left" w:pos="930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Ови објекти покривају само једну годину тј. годину када је уговор закључен.</w:t>
      </w:r>
    </w:p>
    <w:p w:rsidR="001B734C" w:rsidRDefault="001B734C" w:rsidP="001B734C">
      <w:pPr>
        <w:pStyle w:val="ListParagraph"/>
        <w:numPr>
          <w:ilvl w:val="0"/>
          <w:numId w:val="2"/>
        </w:numPr>
        <w:tabs>
          <w:tab w:val="left" w:pos="930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Наручилац остаје при наводима из конкурсне документације.</w:t>
      </w:r>
    </w:p>
    <w:p w:rsidR="001B734C" w:rsidRDefault="001B734C" w:rsidP="001B734C">
      <w:pPr>
        <w:pStyle w:val="ListParagraph"/>
        <w:numPr>
          <w:ilvl w:val="0"/>
          <w:numId w:val="2"/>
        </w:numPr>
        <w:tabs>
          <w:tab w:val="left" w:pos="930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У питању је техничка грешка. Потребно је да понуђач поседује следеће сертификате:</w:t>
      </w:r>
    </w:p>
    <w:p w:rsidR="001B734C" w:rsidRDefault="0058694B" w:rsidP="001B734C">
      <w:pPr>
        <w:pStyle w:val="ListParagraph"/>
        <w:numPr>
          <w:ilvl w:val="0"/>
          <w:numId w:val="3"/>
        </w:numPr>
        <w:tabs>
          <w:tab w:val="left" w:pos="930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 xml:space="preserve">ISO </w:t>
      </w:r>
      <w:r w:rsidR="001B734C">
        <w:rPr>
          <w:rFonts w:ascii="Times New Roman" w:hAnsi="Times New Roman" w:cs="Times New Roman"/>
          <w:sz w:val="24"/>
          <w:szCs w:val="24"/>
          <w:lang w:val="sr-Cyrl-RS"/>
        </w:rPr>
        <w:t>9001:2004 или одговарајући</w:t>
      </w:r>
    </w:p>
    <w:p w:rsidR="001B734C" w:rsidRDefault="0058694B" w:rsidP="001B734C">
      <w:pPr>
        <w:pStyle w:val="ListParagraph"/>
        <w:numPr>
          <w:ilvl w:val="0"/>
          <w:numId w:val="3"/>
        </w:numPr>
        <w:tabs>
          <w:tab w:val="left" w:pos="930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</w:rPr>
        <w:t xml:space="preserve">ISO </w:t>
      </w:r>
      <w:r w:rsidR="001B734C">
        <w:rPr>
          <w:rFonts w:ascii="Times New Roman" w:hAnsi="Times New Roman" w:cs="Times New Roman"/>
          <w:sz w:val="24"/>
          <w:szCs w:val="24"/>
          <w:lang w:val="sr-Cyrl-RS"/>
        </w:rPr>
        <w:t>14001:2005 или одговарајући</w:t>
      </w:r>
    </w:p>
    <w:p w:rsidR="001B734C" w:rsidRDefault="0058694B" w:rsidP="001B734C">
      <w:pPr>
        <w:pStyle w:val="ListParagraph"/>
        <w:numPr>
          <w:ilvl w:val="0"/>
          <w:numId w:val="3"/>
        </w:numPr>
        <w:tabs>
          <w:tab w:val="left" w:pos="930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OHSAS </w:t>
      </w:r>
      <w:r>
        <w:rPr>
          <w:rFonts w:ascii="Times New Roman" w:hAnsi="Times New Roman" w:cs="Times New Roman"/>
          <w:sz w:val="24"/>
          <w:szCs w:val="24"/>
          <w:lang w:val="sr-Cyrl-RS"/>
        </w:rPr>
        <w:t>18001:2007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или одговарајући</w:t>
      </w:r>
      <w:r w:rsidR="004F5B3D">
        <w:rPr>
          <w:rFonts w:ascii="Times New Roman" w:hAnsi="Times New Roman" w:cs="Times New Roman"/>
          <w:sz w:val="24"/>
          <w:szCs w:val="24"/>
        </w:rPr>
        <w:t>.</w:t>
      </w:r>
    </w:p>
    <w:p w:rsidR="0058694B" w:rsidRPr="0058694B" w:rsidRDefault="0058694B" w:rsidP="0058694B">
      <w:pPr>
        <w:pStyle w:val="ListParagraph"/>
        <w:numPr>
          <w:ilvl w:val="0"/>
          <w:numId w:val="2"/>
        </w:numPr>
        <w:tabs>
          <w:tab w:val="left" w:pos="930"/>
        </w:tabs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Појашњењем које је објављено 14.06.2018. године, одговорено је на питање о лиценци 850.</w:t>
      </w:r>
    </w:p>
    <w:sectPr w:rsidR="0058694B" w:rsidRPr="00586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5C77" w:rsidRDefault="00965C77" w:rsidP="001B734C">
      <w:pPr>
        <w:spacing w:after="0" w:line="240" w:lineRule="auto"/>
      </w:pPr>
      <w:r>
        <w:separator/>
      </w:r>
    </w:p>
  </w:endnote>
  <w:endnote w:type="continuationSeparator" w:id="0">
    <w:p w:rsidR="00965C77" w:rsidRDefault="00965C77" w:rsidP="001B7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5C77" w:rsidRDefault="00965C77" w:rsidP="001B734C">
      <w:pPr>
        <w:spacing w:after="0" w:line="240" w:lineRule="auto"/>
      </w:pPr>
      <w:r>
        <w:separator/>
      </w:r>
    </w:p>
  </w:footnote>
  <w:footnote w:type="continuationSeparator" w:id="0">
    <w:p w:rsidR="00965C77" w:rsidRDefault="00965C77" w:rsidP="001B73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4B021B"/>
    <w:multiLevelType w:val="hybridMultilevel"/>
    <w:tmpl w:val="6B82F192"/>
    <w:lvl w:ilvl="0" w:tplc="47223C80">
      <w:start w:val="1"/>
      <w:numFmt w:val="bullet"/>
      <w:lvlText w:val="-"/>
      <w:lvlJc w:val="left"/>
      <w:pPr>
        <w:ind w:left="16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1" w15:restartNumberingAfterBreak="0">
    <w:nsid w:val="236C1D83"/>
    <w:multiLevelType w:val="hybridMultilevel"/>
    <w:tmpl w:val="C6AC4D5C"/>
    <w:lvl w:ilvl="0" w:tplc="16F40308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" w15:restartNumberingAfterBreak="0">
    <w:nsid w:val="5D8158A4"/>
    <w:multiLevelType w:val="hybridMultilevel"/>
    <w:tmpl w:val="0CC2E6DA"/>
    <w:lvl w:ilvl="0" w:tplc="30663D74">
      <w:start w:val="1"/>
      <w:numFmt w:val="decimal"/>
      <w:lvlText w:val="%1."/>
      <w:lvlJc w:val="left"/>
      <w:pPr>
        <w:ind w:left="1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0" w:hanging="360"/>
      </w:pPr>
    </w:lvl>
    <w:lvl w:ilvl="2" w:tplc="0409001B" w:tentative="1">
      <w:start w:val="1"/>
      <w:numFmt w:val="lowerRoman"/>
      <w:lvlText w:val="%3."/>
      <w:lvlJc w:val="right"/>
      <w:pPr>
        <w:ind w:left="2730" w:hanging="180"/>
      </w:pPr>
    </w:lvl>
    <w:lvl w:ilvl="3" w:tplc="0409000F" w:tentative="1">
      <w:start w:val="1"/>
      <w:numFmt w:val="decimal"/>
      <w:lvlText w:val="%4."/>
      <w:lvlJc w:val="left"/>
      <w:pPr>
        <w:ind w:left="3450" w:hanging="360"/>
      </w:pPr>
    </w:lvl>
    <w:lvl w:ilvl="4" w:tplc="04090019" w:tentative="1">
      <w:start w:val="1"/>
      <w:numFmt w:val="lowerLetter"/>
      <w:lvlText w:val="%5."/>
      <w:lvlJc w:val="left"/>
      <w:pPr>
        <w:ind w:left="4170" w:hanging="360"/>
      </w:pPr>
    </w:lvl>
    <w:lvl w:ilvl="5" w:tplc="0409001B" w:tentative="1">
      <w:start w:val="1"/>
      <w:numFmt w:val="lowerRoman"/>
      <w:lvlText w:val="%6."/>
      <w:lvlJc w:val="right"/>
      <w:pPr>
        <w:ind w:left="4890" w:hanging="180"/>
      </w:pPr>
    </w:lvl>
    <w:lvl w:ilvl="6" w:tplc="0409000F" w:tentative="1">
      <w:start w:val="1"/>
      <w:numFmt w:val="decimal"/>
      <w:lvlText w:val="%7."/>
      <w:lvlJc w:val="left"/>
      <w:pPr>
        <w:ind w:left="5610" w:hanging="360"/>
      </w:pPr>
    </w:lvl>
    <w:lvl w:ilvl="7" w:tplc="04090019" w:tentative="1">
      <w:start w:val="1"/>
      <w:numFmt w:val="lowerLetter"/>
      <w:lvlText w:val="%8."/>
      <w:lvlJc w:val="left"/>
      <w:pPr>
        <w:ind w:left="6330" w:hanging="360"/>
      </w:pPr>
    </w:lvl>
    <w:lvl w:ilvl="8" w:tplc="040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931"/>
    <w:rsid w:val="001B734C"/>
    <w:rsid w:val="0039638C"/>
    <w:rsid w:val="004F5B3D"/>
    <w:rsid w:val="0058694B"/>
    <w:rsid w:val="00965C77"/>
    <w:rsid w:val="0097129A"/>
    <w:rsid w:val="00A41EC2"/>
    <w:rsid w:val="00A85931"/>
    <w:rsid w:val="00B4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42722B-F265-4630-B36B-B7169A839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73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34C"/>
  </w:style>
  <w:style w:type="paragraph" w:styleId="Footer">
    <w:name w:val="footer"/>
    <w:basedOn w:val="Normal"/>
    <w:link w:val="FooterChar"/>
    <w:uiPriority w:val="99"/>
    <w:unhideWhenUsed/>
    <w:rsid w:val="001B73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34C"/>
  </w:style>
  <w:style w:type="paragraph" w:styleId="ListParagraph">
    <w:name w:val="List Paragraph"/>
    <w:basedOn w:val="Normal"/>
    <w:uiPriority w:val="34"/>
    <w:qFormat/>
    <w:rsid w:val="001B73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5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B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6FF1C4D-B542-4803-AE43-8A6313B025C1}"/>
</file>

<file path=customXml/itemProps2.xml><?xml version="1.0" encoding="utf-8"?>
<ds:datastoreItem xmlns:ds="http://schemas.openxmlformats.org/officeDocument/2006/customXml" ds:itemID="{2CABA12F-B59B-4203-A1EA-4E659C5E814A}"/>
</file>

<file path=customXml/itemProps3.xml><?xml version="1.0" encoding="utf-8"?>
<ds:datastoreItem xmlns:ds="http://schemas.openxmlformats.org/officeDocument/2006/customXml" ds:itemID="{96F01C8F-B79D-469C-9906-EDD6A229AC8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Marta Vojvodic</cp:lastModifiedBy>
  <cp:revision>4</cp:revision>
  <cp:lastPrinted>2018-06-15T12:12:00Z</cp:lastPrinted>
  <dcterms:created xsi:type="dcterms:W3CDTF">2018-06-15T11:53:00Z</dcterms:created>
  <dcterms:modified xsi:type="dcterms:W3CDTF">2018-06-15T12:18:00Z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