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DE6" w:rsidRPr="001D41D9" w:rsidRDefault="00487DE6" w:rsidP="00123121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  <w:r w:rsidRPr="001D41D9">
        <w:rPr>
          <w:rFonts w:ascii="Times New Roman" w:hAnsi="Times New Roman"/>
          <w:b/>
          <w:sz w:val="24"/>
          <w:szCs w:val="24"/>
          <w:lang w:val="sr-Cyrl-CS"/>
        </w:rPr>
        <w:t>ОБАВЕШТЕЊЕ О ПОКРЕТАЊУ ПРЕГОВАРАЧКОГ ПОСТУПКА</w:t>
      </w:r>
    </w:p>
    <w:p w:rsidR="00487DE6" w:rsidRPr="001D41D9" w:rsidRDefault="00487DE6" w:rsidP="00123121">
      <w:pPr>
        <w:pStyle w:val="NoSpacing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  <w:r w:rsidRPr="001D41D9">
        <w:rPr>
          <w:rFonts w:ascii="Times New Roman" w:hAnsi="Times New Roman"/>
          <w:b/>
          <w:sz w:val="24"/>
          <w:szCs w:val="24"/>
          <w:lang w:val="sr-Cyrl-CS"/>
        </w:rPr>
        <w:t>БЕЗ ОБЈАВЉИВАЊА ПОЗИВА ЗА ПОДНОШЕЊЕ ПОНУДА</w:t>
      </w:r>
    </w:p>
    <w:p w:rsidR="00487DE6" w:rsidRPr="00297EF2" w:rsidRDefault="00487DE6" w:rsidP="00487DE6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8"/>
        <w:gridCol w:w="7128"/>
      </w:tblGrid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Назив наручиоца:</w:t>
            </w:r>
          </w:p>
        </w:tc>
        <w:tc>
          <w:tcPr>
            <w:tcW w:w="7128" w:type="dxa"/>
            <w:vAlign w:val="center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Управа царина</w:t>
            </w:r>
          </w:p>
        </w:tc>
      </w:tr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Адреса наручиоца:</w:t>
            </w:r>
          </w:p>
        </w:tc>
        <w:tc>
          <w:tcPr>
            <w:tcW w:w="7128" w:type="dxa"/>
            <w:vAlign w:val="center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 xml:space="preserve">Булевар Зорана Ђинђића број 155а, </w:t>
            </w:r>
          </w:p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Нови Београд</w:t>
            </w:r>
          </w:p>
        </w:tc>
      </w:tr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7128" w:type="dxa"/>
            <w:vAlign w:val="center"/>
          </w:tcPr>
          <w:p w:rsidR="00487DE6" w:rsidRPr="00487DE6" w:rsidRDefault="00D435AA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hyperlink r:id="rId4" w:history="1">
              <w:r w:rsidR="00487DE6" w:rsidRPr="00487DE6">
                <w:rPr>
                  <w:rStyle w:val="Hyperlink"/>
                  <w:rFonts w:ascii="Times New Roman" w:hAnsi="Times New Roman"/>
                  <w:shd w:val="clear" w:color="auto" w:fill="FFFFFF"/>
                </w:rPr>
                <w:t>www.uprava</w:t>
              </w:r>
              <w:r w:rsidR="00487DE6" w:rsidRPr="00487DE6">
                <w:rPr>
                  <w:rStyle w:val="Hyperlink"/>
                  <w:rFonts w:ascii="Times New Roman" w:hAnsi="Times New Roman"/>
                  <w:bCs/>
                  <w:shd w:val="clear" w:color="auto" w:fill="FFFFFF"/>
                </w:rPr>
                <w:t>carina</w:t>
              </w:r>
              <w:r w:rsidR="00487DE6" w:rsidRPr="00487DE6">
                <w:rPr>
                  <w:rStyle w:val="Hyperlink"/>
                  <w:rFonts w:ascii="Times New Roman" w:hAnsi="Times New Roman"/>
                  <w:shd w:val="clear" w:color="auto" w:fill="FFFFFF"/>
                </w:rPr>
                <w:t>.rs</w:t>
              </w:r>
            </w:hyperlink>
            <w:r w:rsidR="00487DE6" w:rsidRPr="00487DE6">
              <w:rPr>
                <w:rFonts w:ascii="Times New Roman" w:hAnsi="Times New Roman"/>
                <w:color w:val="006621"/>
                <w:shd w:val="clear" w:color="auto" w:fill="FFFFFF"/>
                <w:lang w:val="sr-Cyrl-CS"/>
              </w:rPr>
              <w:t xml:space="preserve"> </w:t>
            </w:r>
          </w:p>
        </w:tc>
      </w:tr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наручиоца:</w:t>
            </w:r>
          </w:p>
        </w:tc>
        <w:tc>
          <w:tcPr>
            <w:tcW w:w="7128" w:type="dxa"/>
            <w:vAlign w:val="center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r w:rsidRPr="00487DE6">
              <w:rPr>
                <w:rFonts w:ascii="Times New Roman" w:hAnsi="Times New Roman"/>
                <w:lang w:val="sr-Cyrl-CS"/>
              </w:rPr>
              <w:t>Орган државне управе</w:t>
            </w:r>
          </w:p>
        </w:tc>
      </w:tr>
      <w:tr w:rsidR="00487DE6" w:rsidRPr="00123121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7128" w:type="dxa"/>
            <w:vAlign w:val="center"/>
          </w:tcPr>
          <w:p w:rsidR="00487DE6" w:rsidRPr="00123121" w:rsidRDefault="00487DE6" w:rsidP="004E194B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487DE6">
              <w:rPr>
                <w:rFonts w:ascii="Times New Roman" w:hAnsi="Times New Roman"/>
                <w:lang w:val="sr-Cyrl-CS"/>
              </w:rPr>
              <w:t>Преговарачки поступак без објављивања позива за подношење понуда</w:t>
            </w:r>
            <w:r w:rsidR="004E194B">
              <w:rPr>
                <w:rFonts w:ascii="Times New Roman" w:hAnsi="Times New Roman"/>
                <w:lang w:val="sr-Cyrl-CS"/>
              </w:rPr>
              <w:t xml:space="preserve"> - </w:t>
            </w:r>
            <w:r w:rsidRPr="00487DE6">
              <w:rPr>
                <w:rFonts w:ascii="Times New Roman" w:hAnsi="Times New Roman"/>
                <w:lang w:val="sr-Cyrl-CS"/>
              </w:rPr>
              <w:t xml:space="preserve"> јавн</w:t>
            </w:r>
            <w:r w:rsidR="004E194B">
              <w:rPr>
                <w:rFonts w:ascii="Times New Roman" w:hAnsi="Times New Roman"/>
                <w:lang w:val="sr-Cyrl-CS"/>
              </w:rPr>
              <w:t>а</w:t>
            </w:r>
            <w:r w:rsidRPr="00487DE6">
              <w:rPr>
                <w:rFonts w:ascii="Times New Roman" w:hAnsi="Times New Roman"/>
                <w:lang w:val="sr-Cyrl-CS"/>
              </w:rPr>
              <w:t xml:space="preserve"> набавк</w:t>
            </w:r>
            <w:r w:rsidR="004E194B">
              <w:rPr>
                <w:rFonts w:ascii="Times New Roman" w:hAnsi="Times New Roman"/>
                <w:lang w:val="sr-Cyrl-CS"/>
              </w:rPr>
              <w:t>а</w:t>
            </w:r>
            <w:r w:rsidR="00123121">
              <w:rPr>
                <w:rFonts w:ascii="Times New Roman" w:hAnsi="Times New Roman"/>
                <w:lang w:val="sr-Cyrl-CS"/>
              </w:rPr>
              <w:t xml:space="preserve"> број </w:t>
            </w:r>
            <w:r w:rsidR="00123121" w:rsidRPr="00123121">
              <w:rPr>
                <w:rFonts w:ascii="Times New Roman" w:hAnsi="Times New Roman"/>
                <w:lang w:val="ru-RU"/>
              </w:rPr>
              <w:t>10</w:t>
            </w:r>
            <w:r w:rsidRPr="00123121">
              <w:rPr>
                <w:rFonts w:ascii="Times New Roman" w:hAnsi="Times New Roman"/>
                <w:lang w:val="ru-RU"/>
              </w:rPr>
              <w:t>/201</w:t>
            </w:r>
            <w:r w:rsidR="00123121" w:rsidRPr="00123121">
              <w:rPr>
                <w:rFonts w:ascii="Times New Roman" w:hAnsi="Times New Roman"/>
                <w:lang w:val="ru-RU"/>
              </w:rPr>
              <w:t>6</w:t>
            </w:r>
          </w:p>
        </w:tc>
      </w:tr>
      <w:tr w:rsidR="00487DE6" w:rsidRPr="00297EF2" w:rsidTr="008631B6">
        <w:tc>
          <w:tcPr>
            <w:tcW w:w="2448" w:type="dxa"/>
            <w:vAlign w:val="center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Врста предмета:</w:t>
            </w:r>
          </w:p>
        </w:tc>
        <w:tc>
          <w:tcPr>
            <w:tcW w:w="7128" w:type="dxa"/>
            <w:vAlign w:val="center"/>
          </w:tcPr>
          <w:p w:rsidR="00487DE6" w:rsidRPr="00123121" w:rsidRDefault="00123121" w:rsidP="008631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Добра</w:t>
            </w:r>
          </w:p>
        </w:tc>
      </w:tr>
      <w:tr w:rsidR="00487DE6" w:rsidRPr="00123121" w:rsidTr="008631B6">
        <w:tc>
          <w:tcPr>
            <w:tcW w:w="9576" w:type="dxa"/>
            <w:gridSpan w:val="2"/>
          </w:tcPr>
          <w:p w:rsidR="00487DE6" w:rsidRPr="00487DE6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487DE6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Опис предмета набавке, назив и ознака из општег речника набавки:</w:t>
            </w:r>
          </w:p>
        </w:tc>
      </w:tr>
      <w:tr w:rsidR="00487DE6" w:rsidRPr="00123121" w:rsidTr="008631B6">
        <w:tc>
          <w:tcPr>
            <w:tcW w:w="2448" w:type="dxa"/>
          </w:tcPr>
          <w:p w:rsidR="00487DE6" w:rsidRPr="00297EF2" w:rsidRDefault="00487DE6" w:rsidP="008631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123121" w:rsidRPr="00123121" w:rsidRDefault="00123121" w:rsidP="00123121">
            <w:pPr>
              <w:spacing w:after="0" w:line="240" w:lineRule="auto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b/>
                <w:lang w:val="sr-Cyrl-CS"/>
              </w:rPr>
              <w:t>Набавка добара</w:t>
            </w:r>
            <w:r w:rsidR="00487DE6" w:rsidRPr="00123121">
              <w:rPr>
                <w:rFonts w:ascii="Times New Roman" w:hAnsi="Times New Roman"/>
                <w:b/>
                <w:lang w:val="sr-Cyrl-CS"/>
              </w:rPr>
              <w:t xml:space="preserve"> </w:t>
            </w:r>
            <w:r w:rsidR="00487DE6" w:rsidRPr="00123121">
              <w:rPr>
                <w:rFonts w:ascii="Times New Roman" w:hAnsi="Times New Roman"/>
                <w:lang w:val="sr-Cyrl-CS"/>
              </w:rPr>
              <w:t>–</w:t>
            </w:r>
            <w:r w:rsidRPr="00123121">
              <w:rPr>
                <w:rFonts w:ascii="Times New Roman" w:hAnsi="Times New Roman"/>
                <w:lang w:val="sr-Cyrl-CS"/>
              </w:rPr>
              <w:t xml:space="preserve"> тонера.</w:t>
            </w:r>
          </w:p>
          <w:p w:rsidR="00487DE6" w:rsidRPr="00123121" w:rsidRDefault="00487DE6" w:rsidP="00123121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ru-RU"/>
              </w:rPr>
            </w:pPr>
            <w:r w:rsidRPr="00123121">
              <w:rPr>
                <w:rFonts w:ascii="Times New Roman" w:hAnsi="Times New Roman"/>
                <w:b/>
                <w:lang w:val="sr-Cyrl-CS"/>
              </w:rPr>
              <w:t xml:space="preserve">Назив и ознака из општег речника: </w:t>
            </w:r>
            <w:r w:rsidR="00123121" w:rsidRPr="00123121">
              <w:rPr>
                <w:rFonts w:ascii="Times New Roman" w:hAnsi="Times New Roman"/>
                <w:lang w:val="ru-RU"/>
              </w:rPr>
              <w:t xml:space="preserve">тонер за ласерске штампаче и телефакс машине – </w:t>
            </w:r>
            <w:r w:rsidR="00123121" w:rsidRPr="00123121">
              <w:rPr>
                <w:rFonts w:ascii="Times New Roman" w:hAnsi="Times New Roman"/>
                <w:color w:val="000000"/>
                <w:lang w:val="ru-RU"/>
              </w:rPr>
              <w:t>30125110, тонер за фотокопир апарате – 30125120</w:t>
            </w:r>
            <w:r w:rsidR="00123121" w:rsidRPr="00123121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487DE6" w:rsidRPr="00123121" w:rsidTr="008631B6">
        <w:tc>
          <w:tcPr>
            <w:tcW w:w="9576" w:type="dxa"/>
            <w:gridSpan w:val="2"/>
            <w:vAlign w:val="center"/>
          </w:tcPr>
          <w:p w:rsidR="00487DE6" w:rsidRPr="00297EF2" w:rsidRDefault="00487DE6" w:rsidP="006E14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Основ за примену преговарачког поступка и подаци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који оправдавају његову примену:</w:t>
            </w:r>
          </w:p>
        </w:tc>
      </w:tr>
      <w:tr w:rsidR="00487DE6" w:rsidRPr="00123121" w:rsidTr="008631B6">
        <w:tc>
          <w:tcPr>
            <w:tcW w:w="2448" w:type="dxa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123121" w:rsidRPr="00123121" w:rsidRDefault="00123121" w:rsidP="00123121">
            <w:pPr>
              <w:pStyle w:val="NoSpacing"/>
              <w:ind w:firstLine="702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 xml:space="preserve">Наручилац је на основу члана 36. став 2. Закона о јавним набавкама („Службени гласник РС”, број 124/2012, 14/15 и 68/15, у даљем тексту: Закон), Управи за јавне набавке поднео захтев за мишљење о основаности примене преговарачког поступка број: </w:t>
            </w:r>
            <w:r w:rsidRPr="00123121">
              <w:rPr>
                <w:rFonts w:ascii="Times New Roman" w:hAnsi="Times New Roman"/>
                <w:lang w:val="ru-RU"/>
              </w:rPr>
              <w:t>148-15-</w:t>
            </w:r>
            <w:r w:rsidRPr="00123121">
              <w:rPr>
                <w:rFonts w:ascii="Times New Roman" w:hAnsi="Times New Roman"/>
                <w:lang w:val="sr-Cyrl-CS"/>
              </w:rPr>
              <w:t>404-0</w:t>
            </w:r>
            <w:r w:rsidRPr="00123121">
              <w:rPr>
                <w:rFonts w:ascii="Times New Roman" w:hAnsi="Times New Roman"/>
                <w:lang w:val="ru-RU"/>
              </w:rPr>
              <w:t>1</w:t>
            </w:r>
            <w:r w:rsidRPr="00123121">
              <w:rPr>
                <w:rFonts w:ascii="Times New Roman" w:hAnsi="Times New Roman"/>
                <w:lang w:val="sr-Cyrl-CS"/>
              </w:rPr>
              <w:t>-2</w:t>
            </w:r>
            <w:r w:rsidRPr="00123121">
              <w:rPr>
                <w:rFonts w:ascii="Times New Roman" w:hAnsi="Times New Roman"/>
                <w:lang w:val="ru-RU"/>
              </w:rPr>
              <w:t>89/</w:t>
            </w:r>
            <w:r w:rsidRPr="00123121">
              <w:rPr>
                <w:rFonts w:ascii="Times New Roman" w:hAnsi="Times New Roman"/>
                <w:lang w:val="sr-Cyrl-CS"/>
              </w:rPr>
              <w:t>2016 од 1</w:t>
            </w:r>
            <w:r w:rsidRPr="00123121">
              <w:rPr>
                <w:rFonts w:ascii="Times New Roman" w:hAnsi="Times New Roman"/>
                <w:lang w:val="ru-RU"/>
              </w:rPr>
              <w:t>5</w:t>
            </w:r>
            <w:r w:rsidRPr="00123121">
              <w:rPr>
                <w:rFonts w:ascii="Times New Roman" w:hAnsi="Times New Roman"/>
                <w:lang w:val="sr-Cyrl-CS"/>
              </w:rPr>
              <w:t>.04.2016.</w:t>
            </w:r>
            <w:r w:rsidRPr="00123121">
              <w:rPr>
                <w:rFonts w:ascii="Times New Roman" w:hAnsi="Times New Roman"/>
                <w:lang w:val="ru-RU"/>
              </w:rPr>
              <w:t xml:space="preserve"> године</w:t>
            </w:r>
            <w:r w:rsidRPr="00123121">
              <w:rPr>
                <w:rFonts w:ascii="Times New Roman" w:hAnsi="Times New Roman"/>
                <w:lang w:val="sr-Cyrl-CS"/>
              </w:rPr>
              <w:t>.</w:t>
            </w:r>
            <w:r w:rsidRPr="00123121">
              <w:rPr>
                <w:rFonts w:ascii="Times New Roman" w:hAnsi="Times New Roman"/>
                <w:lang w:val="sr-Cyrl-CS"/>
              </w:rPr>
              <w:tab/>
            </w:r>
          </w:p>
          <w:p w:rsidR="00123121" w:rsidRPr="00123121" w:rsidRDefault="00123121" w:rsidP="00123121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ab/>
              <w:t xml:space="preserve">Управа за јавне набавке доставила је мишљење о основаности примене преговарачког поступка без објављивања позива за подношење понуда број: 404-02-1314/16 од 05.05.2016. године, заведено у Управи царина под бројем 148-15-404-01-289/2/2016 од 09.05.2016. године. </w:t>
            </w:r>
          </w:p>
          <w:p w:rsidR="00123121" w:rsidRPr="00123121" w:rsidRDefault="00123121" w:rsidP="00123121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ab/>
              <w:t xml:space="preserve">На основу члана 36. став 1. тачка 3) Закона о јавним набавкама, Управа царина покреће преговарачки поступак без објављивања позива за подношење понуда. </w:t>
            </w:r>
          </w:p>
          <w:p w:rsidR="00123121" w:rsidRPr="00123121" w:rsidRDefault="00123121" w:rsidP="00123121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ab/>
              <w:t xml:space="preserve">Преговарачки поступак примењује се из следећих разлога: </w:t>
            </w:r>
          </w:p>
          <w:p w:rsidR="00123121" w:rsidRPr="00123121" w:rsidRDefault="00123121" w:rsidP="00123121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 xml:space="preserve">Управа царина је Планом набавки за 2015. годину, предвидела централизовану јавну набавку тонера коју спроводи Управа за заједничке послове републичких органа ( у даљем тексту: Управа за заједничке послове), као тело за централизоване јавне набавке. Средства за предметну набавку </w:t>
            </w:r>
            <w:r w:rsidRPr="00123121">
              <w:rPr>
                <w:rFonts w:ascii="Times New Roman" w:hAnsi="Times New Roman"/>
                <w:lang w:val="ru-RU"/>
              </w:rPr>
              <w:t xml:space="preserve">била су </w:t>
            </w:r>
            <w:r w:rsidRPr="00123121">
              <w:rPr>
                <w:rFonts w:ascii="Times New Roman" w:hAnsi="Times New Roman"/>
                <w:lang w:val="sr-Cyrl-CS"/>
              </w:rPr>
              <w:t xml:space="preserve">обезбеђена  Законом о буџету Републике Србије за 2015. годину („Службени Гласник РС”, број 142/14), раздео 16, економска класификација 4261, као и Финансијским планом Управе царина за 2015. годину. </w:t>
            </w:r>
          </w:p>
          <w:p w:rsidR="00123121" w:rsidRPr="00123121" w:rsidRDefault="00123121" w:rsidP="00123121">
            <w:pPr>
              <w:pStyle w:val="NoSpacing"/>
              <w:ind w:firstLine="792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>Управа царина је Планом јавних набавки за 2016. годину такође предвидела средства за предметну јавну набавку која су обезбеђена Законом о буџету Републике Србије за 2016. годину („Службени Гласник РС”, број 103/15), раздео 16.1, економска класификација 4261, као и Финансијским планом Управе царина за 2016. годину, у износу од 30.181.000,00 динара.</w:t>
            </w:r>
          </w:p>
          <w:p w:rsidR="00123121" w:rsidRPr="00123121" w:rsidRDefault="00123121" w:rsidP="00123121">
            <w:pPr>
              <w:pStyle w:val="NoSpacing"/>
              <w:ind w:firstLine="792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 xml:space="preserve">Управа за заједничке послове  покренула је у априлу 2015. године поступак централизоване јавне набавке чији је предмет набавка рачунарског материјала-тонера. У току поступка, уложено је осам захтева за заштиту права у поступцима јавних набавки, сви у фази пре истека рока за подношење понуда. Последњи захтев за заштиту права, </w:t>
            </w:r>
            <w:r w:rsidRPr="00123121">
              <w:rPr>
                <w:rFonts w:ascii="Times New Roman" w:hAnsi="Times New Roman"/>
                <w:lang w:val="sr-Cyrl-CS"/>
              </w:rPr>
              <w:lastRenderedPageBreak/>
              <w:t xml:space="preserve">поднет је 22.01.2016. године, што је окончање предметног поступка одложило до даљњег. </w:t>
            </w:r>
          </w:p>
          <w:p w:rsidR="00123121" w:rsidRPr="00123121" w:rsidRDefault="00123121" w:rsidP="00123121">
            <w:pPr>
              <w:pStyle w:val="NoSpacing"/>
              <w:ind w:firstLine="792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>Управа царина је у међувремену приступила конвенцијама и почела са применом заједничког транзита. Истовремено наметнута је обавеза Републици Србији да обезбеди стабилност информационог система Управе царина, како би он функционисао у складу са стандардима осталих информационих система царинских администрација земаља чланица конвенцие о заједничком транзитном поступку који подразумева и  неопходну штампу ЈЦИ  (јединствене царинске исправе), као и свих пратећих докумената везаних за царињење робе.</w:t>
            </w:r>
          </w:p>
          <w:p w:rsidR="00123121" w:rsidRPr="00123121" w:rsidRDefault="00123121" w:rsidP="00123121">
            <w:pPr>
              <w:pStyle w:val="NoSpacing"/>
              <w:ind w:firstLine="792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>Како је закључење оквирног споразума у поступку централизоване јавне набавке од стране Управе за заједничке послове крајње неизвесно, јер до данас није донета ни Одлука о додели уговора,  Управа царина се више пута обраћала Управи за јавне набавке, Захтевом за мишљењем о оправданости примене преговарачког поступка по хитности, јер сматра да постоји основ за спровођење преговварачког поступка без објављивања позива за подношење понуда на основу члана 36. став 1. тачка 3) Закона о јавним набавкама, из разлога што је стање на граничним прелазима  алармантно и прети да ће сваког тренутка обуставити транзитни саобраћај, што је документовано и сталним упозорењима царинарница.</w:t>
            </w:r>
          </w:p>
          <w:p w:rsidR="00123121" w:rsidRPr="00123121" w:rsidRDefault="00123121" w:rsidP="00123121">
            <w:pPr>
              <w:pStyle w:val="NoSpacing"/>
              <w:ind w:firstLine="792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>Управа царина је у тренутку подношења захтева о покретању преговарачког поступка по хитности, без тонера јер је Уговор који је имала за набавку истих у потпуности утрошен у фебруару 2016. године. Управа за заједничке послове није се изјаснила о немогућности спровођења централизоване јавне набавке, иако се Управа царина обраћала истој  дописом број 148-</w:t>
            </w:r>
            <w:r w:rsidRPr="00123121">
              <w:rPr>
                <w:rFonts w:ascii="Times New Roman" w:hAnsi="Times New Roman"/>
              </w:rPr>
              <w:t>VI</w:t>
            </w:r>
            <w:r w:rsidRPr="00123121">
              <w:rPr>
                <w:rFonts w:ascii="Times New Roman" w:hAnsi="Times New Roman"/>
                <w:lang w:val="ru-RU"/>
              </w:rPr>
              <w:t>-</w:t>
            </w:r>
            <w:r w:rsidRPr="00123121">
              <w:rPr>
                <w:rFonts w:ascii="Times New Roman" w:hAnsi="Times New Roman"/>
                <w:lang w:val="sr-Cyrl-CS"/>
              </w:rPr>
              <w:t xml:space="preserve">404-01-777/2015 од 20.10.2015. године. Како је од тада прошло шест месеци, Управа царина се дописом број 148-15-404-01-221/2016 од 24.03.2016. године поново обратила Управи за јавне набавке са молбом да да´ сагласност за спровођење преговарачког поступка по хитности, како Упраава царина не би дошла у још тежи положај него што је сада, односно да мора обуставити процес рада на граничним прелазима и у царинарницама што би имало несагледиве последице на рад целокупне царинске службе. </w:t>
            </w:r>
          </w:p>
          <w:p w:rsidR="00123121" w:rsidRDefault="00123121" w:rsidP="00123121">
            <w:pPr>
              <w:pStyle w:val="NoSpacing"/>
              <w:ind w:firstLine="792"/>
              <w:jc w:val="both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>Чињеница да се време закључења оквирног споразума  у оквиру поступка централизоване јавне набавке чији је предмет набавка рачунарског материјала-тонера, преко Управе за заједничке послове не може предвидети, при чему је несумњиво да се у конкретном случају ради о ванредним околностима и непредвиђеним догађајима чије наступање ни у ком случају није зависило од воље Наручиоца – Управе царина, Управа за јавне набавке доставила је мишљење број 404—02-1314 од 05.05.2016. године, заведено у Управи царина под бројем 148-15-404-01-289/2/2016 од 09.05.2016. године, да су се за набавку тонера испунили услови за примену преговарачког поступка без објављивања позива за подношење понуда, у складу са чланом 36. став 1. тачка 3) Закона, у количинама неопходним за краћи временски период, до окончања поступка централизоване набавке од стране Управе за заједничке послове републичких органа.  Саставни део ове одлуке је и процена Наручиоца за покривање минималног процеса рада у свим организационим јединицама на територији Републике Србије.</w:t>
            </w:r>
          </w:p>
          <w:p w:rsidR="00123121" w:rsidRPr="00123121" w:rsidRDefault="00123121" w:rsidP="00123121">
            <w:pPr>
              <w:pStyle w:val="NoSpacing"/>
              <w:ind w:firstLine="792"/>
              <w:jc w:val="both"/>
              <w:rPr>
                <w:rFonts w:ascii="Times New Roman" w:hAnsi="Times New Roman"/>
                <w:lang w:val="sr-Cyrl-CS"/>
              </w:rPr>
            </w:pPr>
          </w:p>
          <w:p w:rsidR="00487DE6" w:rsidRPr="00123121" w:rsidRDefault="00123121" w:rsidP="00123121">
            <w:pPr>
              <w:pStyle w:val="NoSpacing"/>
              <w:jc w:val="both"/>
              <w:rPr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lastRenderedPageBreak/>
              <w:t xml:space="preserve">                 Приликом спровођења предметног преговарачког поступка без објављивања позива за подношење понуда по основу хитности, Наручилац, Управа царина, обезбедиће конкуренцију позивањем већег броја понуђача ради узимања учешћа у поступку, сагласно члану 36. став 8. Закона. Поред тога Наручилац ће обезбедити да у предметном поступку уговорена цена не буде већа од упоредиве тржишне цене и са дужном пажњом ће проверити квалитет предмета</w:t>
            </w:r>
            <w:r w:rsidRPr="00123121">
              <w:rPr>
                <w:lang w:val="sr-Cyrl-CS"/>
              </w:rPr>
              <w:t xml:space="preserve"> јавне набавке.</w:t>
            </w:r>
          </w:p>
        </w:tc>
      </w:tr>
      <w:tr w:rsidR="00487DE6" w:rsidRPr="00123121" w:rsidTr="008631B6">
        <w:tc>
          <w:tcPr>
            <w:tcW w:w="9576" w:type="dxa"/>
            <w:gridSpan w:val="2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lastRenderedPageBreak/>
              <w:t>Назив и адреса лица коме ће наручилац послати позив за подношење понуде:</w:t>
            </w:r>
          </w:p>
        </w:tc>
      </w:tr>
      <w:tr w:rsidR="00487DE6" w:rsidRPr="00123121" w:rsidTr="008631B6">
        <w:tc>
          <w:tcPr>
            <w:tcW w:w="2448" w:type="dxa"/>
          </w:tcPr>
          <w:p w:rsidR="00487DE6" w:rsidRPr="006913C3" w:rsidRDefault="00487DE6" w:rsidP="008631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123121" w:rsidRPr="00123121" w:rsidRDefault="0093310D" w:rsidP="00123121">
            <w:pPr>
              <w:pStyle w:val="NoSpacing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 xml:space="preserve">             </w:t>
            </w:r>
            <w:r w:rsidR="00123121" w:rsidRPr="00123121">
              <w:rPr>
                <w:rFonts w:ascii="Times New Roman" w:hAnsi="Times New Roman"/>
                <w:lang w:val="sr-Cyrl-CS"/>
              </w:rPr>
              <w:t>У преговарачки поступак без објављивања позива, Наручилац ће упутити позив за подношење понуда следећим заинтересованим лицима:</w:t>
            </w:r>
          </w:p>
          <w:p w:rsidR="00123121" w:rsidRPr="00123121" w:rsidRDefault="00123121" w:rsidP="00123121">
            <w:pPr>
              <w:pStyle w:val="NoSpacing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b/>
                <w:lang w:val="sr-Cyrl-CS"/>
              </w:rPr>
              <w:tab/>
            </w:r>
            <w:r w:rsidRPr="00123121">
              <w:rPr>
                <w:rFonts w:ascii="Times New Roman" w:hAnsi="Times New Roman"/>
                <w:lang w:val="sr-Cyrl-CS"/>
              </w:rPr>
              <w:t>1) „</w:t>
            </w:r>
            <w:proofErr w:type="spellStart"/>
            <w:r w:rsidRPr="00123121">
              <w:rPr>
                <w:rFonts w:ascii="Times New Roman" w:hAnsi="Times New Roman"/>
              </w:rPr>
              <w:t>Informatika</w:t>
            </w:r>
            <w:proofErr w:type="spellEnd"/>
            <w:r w:rsidRPr="00123121">
              <w:rPr>
                <w:rFonts w:ascii="Times New Roman" w:hAnsi="Times New Roman"/>
                <w:lang w:val="sr-Cyrl-CS"/>
              </w:rPr>
              <w:t xml:space="preserve">” </w:t>
            </w:r>
            <w:r w:rsidRPr="00123121">
              <w:rPr>
                <w:rFonts w:ascii="Times New Roman" w:hAnsi="Times New Roman"/>
              </w:rPr>
              <w:t>a</w:t>
            </w:r>
            <w:r w:rsidRPr="00123121">
              <w:rPr>
                <w:rFonts w:ascii="Times New Roman" w:hAnsi="Times New Roman"/>
                <w:lang w:val="sr-Cyrl-CS"/>
              </w:rPr>
              <w:t>.</w:t>
            </w:r>
            <w:r w:rsidRPr="00123121">
              <w:rPr>
                <w:rFonts w:ascii="Times New Roman" w:hAnsi="Times New Roman"/>
              </w:rPr>
              <w:t>d</w:t>
            </w:r>
            <w:r w:rsidRPr="00123121">
              <w:rPr>
                <w:rFonts w:ascii="Times New Roman" w:hAnsi="Times New Roman"/>
                <w:lang w:val="sr-Cyrl-CS"/>
              </w:rPr>
              <w:t>. Београд, улица Јеврејска број 32;</w:t>
            </w:r>
          </w:p>
          <w:p w:rsidR="00123121" w:rsidRPr="00123121" w:rsidRDefault="00123121" w:rsidP="00123121">
            <w:pPr>
              <w:pStyle w:val="NoSpacing"/>
              <w:rPr>
                <w:rFonts w:ascii="Times New Roman" w:hAnsi="Times New Roman"/>
                <w:lang w:val="sr-Cyrl-CS"/>
              </w:rPr>
            </w:pPr>
            <w:r w:rsidRPr="00123121">
              <w:rPr>
                <w:rFonts w:ascii="Times New Roman" w:hAnsi="Times New Roman"/>
                <w:lang w:val="sr-Cyrl-CS"/>
              </w:rPr>
              <w:tab/>
              <w:t>2) „</w:t>
            </w:r>
            <w:r w:rsidRPr="00123121">
              <w:rPr>
                <w:rFonts w:ascii="Times New Roman" w:hAnsi="Times New Roman"/>
              </w:rPr>
              <w:t>INTEC</w:t>
            </w:r>
            <w:r w:rsidRPr="00123121">
              <w:rPr>
                <w:rFonts w:ascii="Times New Roman" w:hAnsi="Times New Roman"/>
                <w:lang w:val="sr-Cyrl-CS"/>
              </w:rPr>
              <w:t xml:space="preserve">” </w:t>
            </w:r>
            <w:r w:rsidRPr="00123121">
              <w:rPr>
                <w:rFonts w:ascii="Times New Roman" w:hAnsi="Times New Roman"/>
              </w:rPr>
              <w:t>d</w:t>
            </w:r>
            <w:r w:rsidRPr="00123121">
              <w:rPr>
                <w:rFonts w:ascii="Times New Roman" w:hAnsi="Times New Roman"/>
                <w:lang w:val="sr-Cyrl-CS"/>
              </w:rPr>
              <w:t>.</w:t>
            </w:r>
            <w:r w:rsidRPr="00123121">
              <w:rPr>
                <w:rFonts w:ascii="Times New Roman" w:hAnsi="Times New Roman"/>
              </w:rPr>
              <w:t>o</w:t>
            </w:r>
            <w:r w:rsidRPr="00123121">
              <w:rPr>
                <w:rFonts w:ascii="Times New Roman" w:hAnsi="Times New Roman"/>
                <w:lang w:val="sr-Cyrl-CS"/>
              </w:rPr>
              <w:t>.</w:t>
            </w:r>
            <w:r w:rsidRPr="00123121">
              <w:rPr>
                <w:rFonts w:ascii="Times New Roman" w:hAnsi="Times New Roman"/>
              </w:rPr>
              <w:t>o</w:t>
            </w:r>
            <w:r w:rsidRPr="00123121">
              <w:rPr>
                <w:rFonts w:ascii="Times New Roman" w:hAnsi="Times New Roman"/>
                <w:lang w:val="sr-Cyrl-CS"/>
              </w:rPr>
              <w:t>. Нови Сад, улица Ђорђа Магарашевића број 8;</w:t>
            </w:r>
          </w:p>
          <w:p w:rsidR="00487DE6" w:rsidRPr="00123121" w:rsidRDefault="00123121" w:rsidP="00123121">
            <w:pPr>
              <w:pStyle w:val="NoSpacing"/>
              <w:rPr>
                <w:rFonts w:ascii="Times New Roman" w:hAnsi="Times New Roman"/>
                <w:lang w:val="ru-RU"/>
              </w:rPr>
            </w:pPr>
            <w:r w:rsidRPr="00123121">
              <w:rPr>
                <w:rFonts w:ascii="Times New Roman" w:hAnsi="Times New Roman"/>
                <w:lang w:val="sr-Cyrl-CS"/>
              </w:rPr>
              <w:tab/>
              <w:t xml:space="preserve">3) </w:t>
            </w:r>
            <w:r w:rsidRPr="00123121">
              <w:rPr>
                <w:rFonts w:ascii="Times New Roman" w:hAnsi="Times New Roman"/>
              </w:rPr>
              <w:t xml:space="preserve"> „</w:t>
            </w:r>
            <w:proofErr w:type="spellStart"/>
            <w:r w:rsidRPr="00123121">
              <w:rPr>
                <w:rFonts w:ascii="Times New Roman" w:hAnsi="Times New Roman"/>
              </w:rPr>
              <w:t>Prointer</w:t>
            </w:r>
            <w:proofErr w:type="spellEnd"/>
            <w:r w:rsidRPr="00123121">
              <w:rPr>
                <w:rFonts w:ascii="Times New Roman" w:hAnsi="Times New Roman"/>
              </w:rPr>
              <w:t xml:space="preserve"> IT Solutions and Services” </w:t>
            </w:r>
            <w:r w:rsidRPr="00123121">
              <w:rPr>
                <w:rFonts w:ascii="Times New Roman" w:hAnsi="Times New Roman"/>
                <w:lang w:val="sr-Cyrl-CS"/>
              </w:rPr>
              <w:t>д.о.о.  из Београда,</w:t>
            </w:r>
            <w:r w:rsidRPr="00123121">
              <w:rPr>
                <w:rFonts w:ascii="Times New Roman" w:hAnsi="Times New Roman"/>
                <w:b/>
                <w:lang w:val="sr-Cyrl-CS"/>
              </w:rPr>
              <w:t xml:space="preserve"> </w:t>
            </w:r>
            <w:r w:rsidRPr="00123121">
              <w:rPr>
                <w:rFonts w:ascii="Times New Roman" w:hAnsi="Times New Roman"/>
                <w:lang w:val="ru-RU"/>
              </w:rPr>
              <w:t xml:space="preserve">улица </w:t>
            </w:r>
            <w:r w:rsidRPr="00123121">
              <w:rPr>
                <w:rFonts w:ascii="Times New Roman" w:hAnsi="Times New Roman"/>
                <w:lang w:val="sr-Cyrl-CS"/>
              </w:rPr>
              <w:t>Дунавска бб</w:t>
            </w:r>
            <w:r w:rsidRPr="00123121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487DE6" w:rsidRPr="00297EF2" w:rsidTr="008631B6">
        <w:tc>
          <w:tcPr>
            <w:tcW w:w="9576" w:type="dxa"/>
            <w:gridSpan w:val="2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297EF2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Остале информације:</w:t>
            </w:r>
          </w:p>
        </w:tc>
      </w:tr>
      <w:tr w:rsidR="00487DE6" w:rsidRPr="00297EF2" w:rsidTr="008631B6">
        <w:tc>
          <w:tcPr>
            <w:tcW w:w="2448" w:type="dxa"/>
          </w:tcPr>
          <w:p w:rsidR="00487DE6" w:rsidRPr="00297EF2" w:rsidRDefault="00487DE6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128" w:type="dxa"/>
          </w:tcPr>
          <w:p w:rsidR="00487DE6" w:rsidRPr="00297EF2" w:rsidRDefault="00ED3BC4" w:rsidP="008631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/</w:t>
            </w:r>
          </w:p>
        </w:tc>
      </w:tr>
    </w:tbl>
    <w:p w:rsidR="00487DE6" w:rsidRPr="00297EF2" w:rsidRDefault="00487DE6" w:rsidP="00487DE6">
      <w:pPr>
        <w:spacing w:line="240" w:lineRule="auto"/>
        <w:rPr>
          <w:rFonts w:ascii="Times New Roman" w:hAnsi="Times New Roman"/>
          <w:b/>
          <w:sz w:val="24"/>
          <w:szCs w:val="24"/>
          <w:lang w:val="sr-Cyrl-CS"/>
        </w:rPr>
      </w:pPr>
    </w:p>
    <w:p w:rsidR="001F19A1" w:rsidRDefault="001F19A1"/>
    <w:sectPr w:rsidR="001F19A1" w:rsidSect="001D41D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87DE6"/>
    <w:rsid w:val="00123121"/>
    <w:rsid w:val="001F19A1"/>
    <w:rsid w:val="00487DE6"/>
    <w:rsid w:val="004E194B"/>
    <w:rsid w:val="0067738B"/>
    <w:rsid w:val="006E143F"/>
    <w:rsid w:val="0093310D"/>
    <w:rsid w:val="00B24502"/>
    <w:rsid w:val="00D435AA"/>
    <w:rsid w:val="00DB43CD"/>
    <w:rsid w:val="00EB1CD6"/>
    <w:rsid w:val="00ED3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DE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87DE6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487DE6"/>
    <w:rPr>
      <w:color w:val="0000FF"/>
      <w:u w:val="single"/>
    </w:rPr>
  </w:style>
  <w:style w:type="character" w:customStyle="1" w:styleId="BodyTextChar">
    <w:name w:val="Body Text Char"/>
    <w:basedOn w:val="DefaultParagraphFont"/>
    <w:link w:val="BodyText"/>
    <w:locked/>
    <w:rsid w:val="00487DE6"/>
    <w:rPr>
      <w:rFonts w:ascii="Tahoma" w:hAnsi="Tahoma" w:cs="Tahoma"/>
      <w:sz w:val="24"/>
      <w:szCs w:val="24"/>
      <w:lang w:val="sr-Latn-CS"/>
    </w:rPr>
  </w:style>
  <w:style w:type="paragraph" w:styleId="BodyText">
    <w:name w:val="Body Text"/>
    <w:basedOn w:val="Normal"/>
    <w:link w:val="BodyTextChar"/>
    <w:rsid w:val="00487DE6"/>
    <w:pPr>
      <w:tabs>
        <w:tab w:val="left" w:pos="1440"/>
      </w:tabs>
      <w:spacing w:after="120" w:line="240" w:lineRule="auto"/>
      <w:jc w:val="both"/>
    </w:pPr>
    <w:rPr>
      <w:rFonts w:ascii="Tahoma" w:eastAsiaTheme="minorHAnsi" w:hAnsi="Tahoma" w:cs="Tahoma"/>
      <w:sz w:val="24"/>
      <w:szCs w:val="24"/>
      <w:lang w:val="sr-Latn-CS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487DE6"/>
    <w:rPr>
      <w:rFonts w:ascii="Calibri" w:eastAsia="Calibri" w:hAnsi="Calibri" w:cs="Times New Roma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23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231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C8B1546-28E5-4E8B-A5C2-CF143BBE29E4}"/>
</file>

<file path=customXml/itemProps2.xml><?xml version="1.0" encoding="utf-8"?>
<ds:datastoreItem xmlns:ds="http://schemas.openxmlformats.org/officeDocument/2006/customXml" ds:itemID="{22322EF7-0BB1-426C-8041-EBAB8EE46C62}"/>
</file>

<file path=customXml/itemProps3.xml><?xml version="1.0" encoding="utf-8"?>
<ds:datastoreItem xmlns:ds="http://schemas.openxmlformats.org/officeDocument/2006/customXml" ds:itemID="{84DE795C-C1CA-4C9A-BD93-4731C83A79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1009</Words>
  <Characters>5754</Characters>
  <Application>Microsoft Office Word</Application>
  <DocSecurity>0</DocSecurity>
  <Lines>47</Lines>
  <Paragraphs>13</Paragraphs>
  <ScaleCrop>false</ScaleCrop>
  <Company>uc</Company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11</cp:revision>
  <dcterms:created xsi:type="dcterms:W3CDTF">2015-03-02T12:06:00Z</dcterms:created>
  <dcterms:modified xsi:type="dcterms:W3CDTF">2016-05-27T06:03:00Z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