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41F67" w:rsidRPr="00541F67">
        <w:rPr>
          <w:rFonts w:ascii="Times New Roman" w:hAnsi="Times New Roman"/>
          <w:b/>
          <w:lang w:val="ru-RU"/>
        </w:rPr>
        <w:t>75</w:t>
      </w:r>
      <w:r w:rsidR="00541F67">
        <w:rPr>
          <w:rFonts w:ascii="Times New Roman" w:hAnsi="Times New Roman"/>
          <w:b/>
          <w:lang w:val="sr-Cyrl-CS"/>
        </w:rPr>
        <w:t>/1</w:t>
      </w:r>
      <w:r w:rsidR="00541F67"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541F67">
        <w:rPr>
          <w:rFonts w:ascii="Times New Roman" w:hAnsi="Times New Roman"/>
          <w:b/>
          <w:lang w:val="sr-Cyrl-CS"/>
        </w:rPr>
        <w:t>услуга одржавања НЦТС система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41F67" w:rsidRPr="00D55142" w:rsidRDefault="00541F67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541F67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541F67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42100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67" w:rsidRPr="00D97FAF" w:rsidRDefault="00541F67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541F67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135255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Pr="00541F67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541F67" w:rsidRDefault="00541F67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 xml:space="preserve">Одржавање </w:t>
      </w:r>
      <w:r w:rsidRPr="00541F67">
        <w:rPr>
          <w:color w:val="auto"/>
        </w:rPr>
        <w:t>storage</w:t>
      </w:r>
      <w:r>
        <w:rPr>
          <w:color w:val="auto"/>
          <w:lang w:val="sr-Cyrl-CS"/>
        </w:rPr>
        <w:t xml:space="preserve"> система не спада у захтев за одржавање система НЦТС-а, у поглављу 3.2.3, на странама 37-39 конкурсне документације је наведено шта обухвата подршка системске инфраструктуре система НЦТС. </w:t>
      </w:r>
    </w:p>
    <w:p w:rsidR="00541F67" w:rsidRPr="00541F67" w:rsidRDefault="00541F67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color w:val="auto"/>
          <w:lang w:val="sr-Cyrl-CS"/>
        </w:rPr>
        <w:t xml:space="preserve">Не, није потребно понудити одржавање </w:t>
      </w:r>
      <w:r w:rsidRPr="00541F67">
        <w:rPr>
          <w:color w:val="auto"/>
        </w:rPr>
        <w:t>Fujitsu</w:t>
      </w:r>
      <w:r>
        <w:rPr>
          <w:color w:val="auto"/>
          <w:lang w:val="sr-Cyrl-CS"/>
        </w:rPr>
        <w:t xml:space="preserve"> сервера. У поглављу 3.2.3, на на странама 37-39 конкурсне документације</w:t>
      </w:r>
      <w:r w:rsidRPr="00541F67">
        <w:rPr>
          <w:color w:val="auto"/>
          <w:lang w:val="sr-Cyrl-CS"/>
        </w:rPr>
        <w:t xml:space="preserve"> </w:t>
      </w:r>
      <w:r>
        <w:rPr>
          <w:color w:val="auto"/>
          <w:lang w:val="sr-Cyrl-CS"/>
        </w:rPr>
        <w:t>је наведено шта обухвата подршка системске инфраструктуре система НЦТС.</w:t>
      </w:r>
    </w:p>
    <w:p w:rsidR="00541F67" w:rsidRPr="00541F67" w:rsidRDefault="00541F67" w:rsidP="00FD5964">
      <w:pPr>
        <w:pStyle w:val="Default"/>
        <w:numPr>
          <w:ilvl w:val="0"/>
          <w:numId w:val="5"/>
        </w:numPr>
        <w:jc w:val="both"/>
        <w:rPr>
          <w:color w:val="auto"/>
          <w:lang w:val="ru-RU"/>
        </w:rPr>
      </w:pPr>
      <w:r>
        <w:rPr>
          <w:color w:val="auto"/>
          <w:lang w:val="sr-Cyrl-CS"/>
        </w:rPr>
        <w:lastRenderedPageBreak/>
        <w:t xml:space="preserve">Да, Управа царина користи </w:t>
      </w:r>
      <w:r w:rsidRPr="00541F67">
        <w:rPr>
          <w:color w:val="auto"/>
        </w:rPr>
        <w:t>Microsoft System Center Operations Manager 2012 R2. Microsoft System Center Operations Manager</w:t>
      </w:r>
      <w:r>
        <w:rPr>
          <w:color w:val="auto"/>
          <w:lang w:val="sr-Cyrl-CS"/>
        </w:rPr>
        <w:t xml:space="preserve"> рад НЦТС-а прати колико му је, без додатних </w:t>
      </w:r>
      <w:r w:rsidRPr="00541F67">
        <w:rPr>
          <w:color w:val="auto"/>
        </w:rPr>
        <w:t>Management Pack-ova,</w:t>
      </w:r>
      <w:r>
        <w:rPr>
          <w:color w:val="auto"/>
          <w:lang w:val="sr-Cyrl-CS"/>
        </w:rPr>
        <w:t xml:space="preserve"> могуће. Прате се </w:t>
      </w:r>
      <w:r w:rsidRPr="00541F67">
        <w:rPr>
          <w:color w:val="auto"/>
        </w:rPr>
        <w:t>IIS</w:t>
      </w:r>
      <w:r>
        <w:rPr>
          <w:color w:val="auto"/>
          <w:lang w:val="sr-Cyrl-CS"/>
        </w:rPr>
        <w:t xml:space="preserve"> сервери и </w:t>
      </w:r>
      <w:proofErr w:type="spellStart"/>
      <w:r w:rsidRPr="00541F67">
        <w:rPr>
          <w:color w:val="auto"/>
        </w:rPr>
        <w:t>apppool</w:t>
      </w:r>
      <w:proofErr w:type="spellEnd"/>
      <w:r w:rsidRPr="00541F67">
        <w:rPr>
          <w:color w:val="auto"/>
          <w:lang w:val="ru-RU"/>
        </w:rPr>
        <w:t>-</w:t>
      </w:r>
      <w:proofErr w:type="spellStart"/>
      <w:r w:rsidRPr="00541F67">
        <w:rPr>
          <w:color w:val="auto"/>
        </w:rPr>
        <w:t>ovi</w:t>
      </w:r>
      <w:proofErr w:type="spellEnd"/>
      <w:r w:rsidRPr="00541F67">
        <w:rPr>
          <w:color w:val="auto"/>
          <w:lang w:val="ru-RU"/>
        </w:rPr>
        <w:t>,</w:t>
      </w:r>
      <w:r>
        <w:rPr>
          <w:color w:val="auto"/>
          <w:lang w:val="sr-Cyrl-CS"/>
        </w:rPr>
        <w:t xml:space="preserve"> витални сервиси на </w:t>
      </w:r>
      <w:proofErr w:type="spellStart"/>
      <w:r w:rsidRPr="00541F67">
        <w:rPr>
          <w:color w:val="auto"/>
        </w:rPr>
        <w:t>BackEnd</w:t>
      </w:r>
      <w:proofErr w:type="spellEnd"/>
      <w:r>
        <w:rPr>
          <w:color w:val="auto"/>
          <w:lang w:val="sr-Cyrl-CS"/>
        </w:rPr>
        <w:t xml:space="preserve"> серверима и општи параметри оперативних система. Прати се и рад продукционих и тестних </w:t>
      </w:r>
      <w:r w:rsidRPr="00541F67">
        <w:rPr>
          <w:color w:val="auto"/>
        </w:rPr>
        <w:t>SQL</w:t>
      </w:r>
      <w:r>
        <w:rPr>
          <w:color w:val="auto"/>
          <w:lang w:val="sr-Cyrl-CS"/>
        </w:rPr>
        <w:t xml:space="preserve"> база.</w:t>
      </w:r>
    </w:p>
    <w:p w:rsidR="00541F67" w:rsidRPr="005000F7" w:rsidRDefault="00541F67" w:rsidP="00FD5964">
      <w:pPr>
        <w:pStyle w:val="Default"/>
        <w:numPr>
          <w:ilvl w:val="0"/>
          <w:numId w:val="5"/>
        </w:numPr>
        <w:jc w:val="both"/>
        <w:rPr>
          <w:color w:val="auto"/>
          <w:lang w:val="ru-RU"/>
        </w:rPr>
      </w:pPr>
      <w:r>
        <w:rPr>
          <w:color w:val="auto"/>
          <w:lang w:val="sr-Cyrl-CS"/>
        </w:rPr>
        <w:t xml:space="preserve">На ово питање </w:t>
      </w:r>
      <w:r w:rsidR="005000F7">
        <w:rPr>
          <w:color w:val="auto"/>
          <w:lang w:val="sr-Cyrl-CS"/>
        </w:rPr>
        <w:t>је већ одговорено под 3. Потребно је интегрисати НЦТС систем у постојећи систем за надгледање у мери у којој је могуће.</w:t>
      </w:r>
    </w:p>
    <w:p w:rsidR="005000F7" w:rsidRPr="00541F67" w:rsidRDefault="005000F7" w:rsidP="00FD5964">
      <w:pPr>
        <w:pStyle w:val="Default"/>
        <w:numPr>
          <w:ilvl w:val="0"/>
          <w:numId w:val="5"/>
        </w:numPr>
        <w:jc w:val="both"/>
        <w:rPr>
          <w:color w:val="auto"/>
          <w:lang w:val="ru-RU"/>
        </w:rPr>
      </w:pPr>
      <w:r>
        <w:rPr>
          <w:color w:val="auto"/>
          <w:lang w:val="ru-RU"/>
        </w:rPr>
        <w:t xml:space="preserve">Плаћање предметних услуга ће се вршити авансно у 2015 и 2016. години </w:t>
      </w:r>
      <w:r w:rsidR="00D6400A">
        <w:rPr>
          <w:color w:val="auto"/>
          <w:lang w:val="ru-RU"/>
        </w:rPr>
        <w:t>у висини обезбеђеног</w:t>
      </w:r>
      <w:r>
        <w:rPr>
          <w:color w:val="auto"/>
          <w:lang w:val="ru-RU"/>
        </w:rPr>
        <w:t xml:space="preserve"> аванса односно у иносу од 11.102.000,00 динара без ПДВ-а, а након </w:t>
      </w:r>
      <w:r>
        <w:rPr>
          <w:lang w:val="ru-RU"/>
        </w:rPr>
        <w:t>„затварања</w:t>
      </w:r>
      <w:r w:rsidRPr="00F07FD1">
        <w:rPr>
          <w:lang w:val="ru-RU"/>
        </w:rPr>
        <w:t>”</w:t>
      </w:r>
      <w:r>
        <w:rPr>
          <w:lang w:val="ru-RU"/>
        </w:rPr>
        <w:t xml:space="preserve"> аванса остатак уговорене вредности за предметне услуге Наручилац ће плаћати на месечном нивоу</w:t>
      </w:r>
      <w:r w:rsidR="00D6400A">
        <w:rPr>
          <w:lang w:val="ru-RU"/>
        </w:rPr>
        <w:t xml:space="preserve"> за извршене услуге у року до 45 дана од пријема исправног рачуна</w:t>
      </w:r>
      <w:r>
        <w:rPr>
          <w:lang w:val="ru-RU"/>
        </w:rPr>
        <w:t>.</w:t>
      </w:r>
    </w:p>
    <w:p w:rsidR="00743314" w:rsidRPr="00541F67" w:rsidRDefault="00743314" w:rsidP="00743314">
      <w:pPr>
        <w:pStyle w:val="Default"/>
        <w:ind w:left="720"/>
        <w:jc w:val="both"/>
        <w:rPr>
          <w:color w:val="auto"/>
          <w:lang w:val="ru-RU"/>
        </w:rPr>
      </w:pPr>
    </w:p>
    <w:p w:rsidR="00B7647D" w:rsidRPr="00541F67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541F6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4D060B"/>
    <w:rsid w:val="005000F7"/>
    <w:rsid w:val="005177E6"/>
    <w:rsid w:val="00540473"/>
    <w:rsid w:val="00541F67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43314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55142"/>
    <w:rsid w:val="00D6400A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853C4A3-3860-4B0E-89B6-2AFACD80399D}"/>
</file>

<file path=customXml/itemProps2.xml><?xml version="1.0" encoding="utf-8"?>
<ds:datastoreItem xmlns:ds="http://schemas.openxmlformats.org/officeDocument/2006/customXml" ds:itemID="{0B46383C-E341-4DA0-B1F9-525BF4FC4DC8}"/>
</file>

<file path=customXml/itemProps3.xml><?xml version="1.0" encoding="utf-8"?>
<ds:datastoreItem xmlns:ds="http://schemas.openxmlformats.org/officeDocument/2006/customXml" ds:itemID="{1A6C3BB1-41E1-4B46-9D84-2AE3A75EA6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6</cp:revision>
  <cp:lastPrinted>2014-10-23T12:58:00Z</cp:lastPrinted>
  <dcterms:created xsi:type="dcterms:W3CDTF">2015-01-13T07:48:00Z</dcterms:created>
  <dcterms:modified xsi:type="dcterms:W3CDTF">2015-11-19T15:04:00Z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