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15E3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43690" w:rsidRDefault="00943690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43BF" w:rsidRDefault="000B1186" w:rsidP="008143BF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15E38">
              <w:rPr>
                <w:rFonts w:cs="Times New Roman"/>
                <w:b/>
                <w:sz w:val="22"/>
                <w:szCs w:val="22"/>
              </w:rPr>
              <w:t>28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715E38" w:rsidRPr="00004373">
              <w:rPr>
                <w:lang w:val="sr-Cyrl-CS"/>
              </w:rPr>
              <w:t xml:space="preserve">добара - </w:t>
            </w:r>
            <w:r w:rsidR="00715E38" w:rsidRPr="00004373">
              <w:rPr>
                <w:lang w:val="sr-Latn-RS"/>
              </w:rPr>
              <w:t xml:space="preserve">PC </w:t>
            </w:r>
            <w:r w:rsidR="00715E38" w:rsidRPr="00004373">
              <w:rPr>
                <w:lang w:val="sr-Cyrl-RS"/>
              </w:rPr>
              <w:t>сервера за пословно извештавање</w:t>
            </w:r>
            <w:r w:rsidR="00943690" w:rsidRPr="00214C7B">
              <w:rPr>
                <w:lang w:val="sr-Cyrl-CS"/>
              </w:rPr>
              <w:t>.</w:t>
            </w:r>
          </w:p>
          <w:p w:rsidR="000B1186" w:rsidRPr="00715E38" w:rsidRDefault="00715E38" w:rsidP="004D7713">
            <w:pPr>
              <w:keepNext/>
              <w:keepLines/>
              <w:outlineLvl w:val="0"/>
              <w:rPr>
                <w:rFonts w:cs="Times New Roman"/>
                <w:lang w:val="ru-RU"/>
              </w:rPr>
            </w:pPr>
            <w:r w:rsidRPr="00004373">
              <w:rPr>
                <w:rFonts w:eastAsia="Calibri" w:cs="Times New Roman"/>
              </w:rPr>
              <w:t xml:space="preserve">Назив и ознака из општег речника: </w:t>
            </w:r>
            <w:r w:rsidRPr="00004373">
              <w:rPr>
                <w:lang w:val="ru-RU"/>
              </w:rPr>
              <w:t>Сервери  – 48820000</w:t>
            </w:r>
            <w:r w:rsidRPr="00004373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715E38" w:rsidP="00EE47C4">
            <w:pPr>
              <w:jc w:val="left"/>
              <w:rPr>
                <w:rFonts w:cs="Times New Roman"/>
                <w:lang w:val="en-US"/>
              </w:rPr>
            </w:pPr>
            <w:r w:rsidRPr="00695642">
              <w:rPr>
                <w:rFonts w:eastAsia="Times New Roman"/>
                <w:noProof/>
              </w:rPr>
              <w:t xml:space="preserve">7.567.950,00 </w:t>
            </w:r>
            <w:r w:rsidRPr="00695642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15E38" w:rsidP="003E7A6F">
            <w:pPr>
              <w:jc w:val="left"/>
              <w:rPr>
                <w:rFonts w:cs="Times New Roman"/>
                <w:bCs/>
              </w:rPr>
            </w:pPr>
            <w:r w:rsidRPr="00695642">
              <w:rPr>
                <w:rFonts w:eastAsia="Times New Roman"/>
                <w:noProof/>
              </w:rPr>
              <w:t xml:space="preserve">7.567.950,00 </w:t>
            </w:r>
            <w:r w:rsidRPr="00695642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715E38" w:rsidP="00EE47C4">
            <w:pPr>
              <w:jc w:val="left"/>
              <w:rPr>
                <w:rFonts w:cs="Times New Roman"/>
                <w:color w:val="FF0000"/>
              </w:rPr>
            </w:pPr>
            <w:r w:rsidRPr="00695642">
              <w:rPr>
                <w:rFonts w:eastAsia="Times New Roman"/>
                <w:noProof/>
              </w:rPr>
              <w:t xml:space="preserve">7.567.950,00 </w:t>
            </w:r>
            <w:r w:rsidRPr="00695642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15E38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>
              <w:t>4</w:t>
            </w:r>
            <w:r>
              <w:rPr>
                <w:lang w:val="sr-Cyrl-CS"/>
              </w:rPr>
              <w:t>.05.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43690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30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715E38" w:rsidP="00412C20">
            <w:pPr>
              <w:rPr>
                <w:rFonts w:cs="Times New Roman"/>
                <w:noProof/>
              </w:rPr>
            </w:pPr>
            <w:r w:rsidRPr="0007047B">
              <w:rPr>
                <w:b/>
                <w:lang w:val="sr-Cyrl-RS"/>
              </w:rPr>
              <w:t>Група понуђача:</w:t>
            </w:r>
            <w:r w:rsidRPr="0007047B">
              <w:rPr>
                <w:b/>
              </w:rPr>
              <w:t xml:space="preserve"> </w:t>
            </w:r>
            <w:r w:rsidRPr="0007047B">
              <w:rPr>
                <w:b/>
                <w:color w:val="000000" w:themeColor="text1"/>
              </w:rPr>
              <w:t>„</w:t>
            </w:r>
            <w:r w:rsidRPr="0007047B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07047B">
              <w:rPr>
                <w:b/>
                <w:color w:val="000000" w:themeColor="text1"/>
              </w:rPr>
              <w:t xml:space="preserve">” d.o.o. из Београда, улица </w:t>
            </w:r>
            <w:r w:rsidRPr="0007047B">
              <w:rPr>
                <w:b/>
                <w:color w:val="000000" w:themeColor="text1"/>
                <w:lang w:val="sr-Cyrl-RS"/>
              </w:rPr>
              <w:t>Дунавска бб</w:t>
            </w:r>
            <w:r w:rsidRPr="0007047B">
              <w:rPr>
                <w:b/>
                <w:lang w:val="sr-Cyrl-RS"/>
              </w:rPr>
              <w:t>, ПИБ 104217586,  матични број 20113316</w:t>
            </w:r>
            <w:r w:rsidRPr="0007047B">
              <w:rPr>
                <w:b/>
              </w:rPr>
              <w:t>, „</w:t>
            </w:r>
            <w:r w:rsidRPr="0007047B">
              <w:rPr>
                <w:b/>
                <w:lang w:val="sr-Latn-RS"/>
              </w:rPr>
              <w:t>Alti</w:t>
            </w:r>
            <w:r w:rsidRPr="0007047B">
              <w:rPr>
                <w:b/>
              </w:rPr>
              <w:t xml:space="preserve">“ d.o.o. из Београда, улица Дунавска бб, ПИБ 100893688, матични број 07980485 и </w:t>
            </w:r>
            <w:r w:rsidRPr="0007047B">
              <w:rPr>
                <w:b/>
                <w:lang w:val="sr-Latn-RS"/>
              </w:rPr>
              <w:t xml:space="preserve">„BSC Software“ d.o.o. </w:t>
            </w:r>
            <w:r w:rsidRPr="0007047B">
              <w:rPr>
                <w:b/>
                <w:lang w:val="sr-Cyrl-RS"/>
              </w:rPr>
              <w:t>из Новог Београда, улица Ђорђа Станојевића број 4</w:t>
            </w:r>
            <w:r w:rsidRPr="0007047B">
              <w:rPr>
                <w:b/>
                <w:lang w:val="sr-Cyrl-BA"/>
              </w:rPr>
              <w:t xml:space="preserve">, </w:t>
            </w:r>
            <w:r w:rsidRPr="0007047B">
              <w:rPr>
                <w:b/>
              </w:rPr>
              <w:t>ПИБ 107279546</w:t>
            </w:r>
            <w:r w:rsidRPr="0007047B">
              <w:rPr>
                <w:b/>
                <w:lang w:val="sr-Cyrl-RS"/>
              </w:rPr>
              <w:t>, матични број 20773901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15E38" w:rsidRDefault="00720BB6" w:rsidP="00715E38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715E38"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15E3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047938-4BA2-4D8A-AE68-69DB57F87CD9}"/>
</file>

<file path=customXml/itemProps2.xml><?xml version="1.0" encoding="utf-8"?>
<ds:datastoreItem xmlns:ds="http://schemas.openxmlformats.org/officeDocument/2006/customXml" ds:itemID="{507D6D75-6DAC-47BA-9B5D-10CED457A307}"/>
</file>

<file path=customXml/itemProps3.xml><?xml version="1.0" encoding="utf-8"?>
<ds:datastoreItem xmlns:ds="http://schemas.openxmlformats.org/officeDocument/2006/customXml" ds:itemID="{80149F88-6D91-48C3-98EB-5C02937EA1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2017-05-30T13:17:00Z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