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24A" w:rsidRDefault="008F315E">
      <w:r>
        <w:rPr>
          <w:noProof/>
        </w:rPr>
        <w:drawing>
          <wp:inline distT="0" distB="0" distL="0" distR="0" wp14:anchorId="292623BC" wp14:editId="3735AFB9">
            <wp:extent cx="5943600" cy="570039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89D9EE" wp14:editId="1F7A30FE">
            <wp:extent cx="5943600" cy="46920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24A" w:rsidRDefault="00B5424A" w:rsidP="00B5424A"/>
    <w:p w:rsidR="00355499" w:rsidRDefault="00B5424A" w:rsidP="00B5424A">
      <w:pPr>
        <w:tabs>
          <w:tab w:val="left" w:pos="4202"/>
        </w:tabs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tab/>
      </w:r>
      <w:r w:rsidRPr="00B5424A">
        <w:rPr>
          <w:rFonts w:ascii="Times New Roman" w:hAnsi="Times New Roman" w:cs="Times New Roman"/>
          <w:b/>
          <w:sz w:val="24"/>
          <w:szCs w:val="24"/>
          <w:lang w:val="sr-Cyrl-RS"/>
        </w:rPr>
        <w:t>О д г о в о р и:</w:t>
      </w:r>
    </w:p>
    <w:p w:rsidR="00B5424A" w:rsidRDefault="00B5424A" w:rsidP="00E90C92">
      <w:pPr>
        <w:pStyle w:val="ListParagraph"/>
        <w:numPr>
          <w:ilvl w:val="0"/>
          <w:numId w:val="1"/>
        </w:numPr>
        <w:tabs>
          <w:tab w:val="left" w:pos="4202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погледу комуникације путем електронске поште или факсом из члана 20 ЗЈН, Републичка комисија за заштиту права у поступцима јавних набавки</w:t>
      </w:r>
      <w:r w:rsidR="00E90C92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заузела је начелни правни став (13.начелни правни став) на општој седници од 14.04.2014.године, при чему је назначено да комуникација путем електронске поште или путем факса може да се користи</w:t>
      </w:r>
      <w:r w:rsidR="00891656">
        <w:rPr>
          <w:rFonts w:ascii="Times New Roman" w:hAnsi="Times New Roman" w:cs="Times New Roman"/>
          <w:sz w:val="24"/>
          <w:szCs w:val="24"/>
          <w:lang w:val="sr-Cyrl-RS"/>
        </w:rPr>
        <w:t xml:space="preserve"> у поступку јавне набавке, односно у поступку заштите права, </w:t>
      </w:r>
      <w:r w:rsidR="00891656" w:rsidRPr="00E90C9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уколико је такав начин комуникације изабран од стране наручиоца навођењем адресе електронске поште </w:t>
      </w:r>
      <w:r w:rsidR="00891656" w:rsidRPr="00E90C92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или</w:t>
      </w:r>
      <w:r w:rsidR="00891656" w:rsidRPr="00E90C9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броја факса</w:t>
      </w:r>
      <w:r w:rsidR="00891656">
        <w:rPr>
          <w:rFonts w:ascii="Times New Roman" w:hAnsi="Times New Roman" w:cs="Times New Roman"/>
          <w:sz w:val="24"/>
          <w:szCs w:val="24"/>
          <w:lang w:val="sr-Cyrl-RS"/>
        </w:rPr>
        <w:t xml:space="preserve"> у позиву за подношење понуде или пријави или конкурсној документацији...</w:t>
      </w:r>
    </w:p>
    <w:p w:rsidR="00891656" w:rsidRDefault="00891656" w:rsidP="00E90C92">
      <w:pPr>
        <w:pStyle w:val="ListParagraph"/>
        <w:tabs>
          <w:tab w:val="left" w:pos="4202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Сходно горе наведеном Наручилац је одабрао комуникацију писаним путем достављањем писмена на писарницу Наручиоца или путем факса чији је број недвосмисено наведен у конкурсној документацији са назначеним радним временом Наручиоца. </w:t>
      </w:r>
    </w:p>
    <w:p w:rsidR="00891656" w:rsidRDefault="00891656" w:rsidP="00E90C92">
      <w:pPr>
        <w:pStyle w:val="ListParagraph"/>
        <w:tabs>
          <w:tab w:val="left" w:pos="4202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Наручилац </w:t>
      </w:r>
      <w:r w:rsidR="00E90C92">
        <w:rPr>
          <w:rFonts w:ascii="Times New Roman" w:hAnsi="Times New Roman" w:cs="Times New Roman"/>
          <w:sz w:val="24"/>
          <w:szCs w:val="24"/>
          <w:lang w:val="sr-Cyrl-RS"/>
        </w:rPr>
        <w:t>је свестан своје обавезе да поступа у складу са члановима 9,10 и 12 ЗЈН, али је свестан и своје обавезе да обезбеђеди и чува поверљиве податаке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о </w:t>
      </w:r>
      <w:r w:rsidR="00E90C92">
        <w:rPr>
          <w:rFonts w:ascii="Times New Roman" w:hAnsi="Times New Roman" w:cs="Times New Roman"/>
          <w:sz w:val="24"/>
          <w:szCs w:val="24"/>
          <w:lang w:val="sr-Cyrl-RS"/>
        </w:rPr>
        <w:t>заинтересованим лицима, податке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о понудама </w:t>
      </w:r>
      <w:r w:rsidR="00E90C92">
        <w:rPr>
          <w:rFonts w:ascii="Times New Roman" w:hAnsi="Times New Roman" w:cs="Times New Roman"/>
          <w:sz w:val="24"/>
          <w:szCs w:val="24"/>
          <w:lang w:val="sr-Cyrl-RS"/>
        </w:rPr>
        <w:t xml:space="preserve">и понуђачима до отварања понуда </w:t>
      </w:r>
      <w:r w:rsidR="00D12E18">
        <w:rPr>
          <w:rFonts w:ascii="Times New Roman" w:hAnsi="Times New Roman" w:cs="Times New Roman"/>
          <w:sz w:val="24"/>
          <w:szCs w:val="24"/>
          <w:lang w:val="sr-Cyrl-RS"/>
        </w:rPr>
        <w:t xml:space="preserve">у </w:t>
      </w:r>
      <w:r w:rsidR="00E90C92">
        <w:rPr>
          <w:rFonts w:ascii="Times New Roman" w:hAnsi="Times New Roman" w:cs="Times New Roman"/>
          <w:sz w:val="24"/>
          <w:szCs w:val="24"/>
          <w:lang w:val="sr-Cyrl-RS"/>
        </w:rPr>
        <w:t>предметном поступку.</w:t>
      </w:r>
    </w:p>
    <w:p w:rsidR="00E90C92" w:rsidRDefault="00E90C92" w:rsidP="00E90C92">
      <w:pPr>
        <w:pStyle w:val="ListParagraph"/>
        <w:tabs>
          <w:tab w:val="left" w:pos="4202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Због</w:t>
      </w:r>
      <w:r w:rsidR="00891656">
        <w:rPr>
          <w:rFonts w:ascii="Times New Roman" w:hAnsi="Times New Roman" w:cs="Times New Roman"/>
          <w:sz w:val="24"/>
          <w:szCs w:val="24"/>
          <w:lang w:val="sr-Cyrl-RS"/>
        </w:rPr>
        <w:t xml:space="preserve"> свега наведеног Наручилац неће вршити измену конкурсн</w:t>
      </w:r>
      <w:r>
        <w:rPr>
          <w:rFonts w:ascii="Times New Roman" w:hAnsi="Times New Roman" w:cs="Times New Roman"/>
          <w:sz w:val="24"/>
          <w:szCs w:val="24"/>
          <w:lang w:val="sr-Cyrl-RS"/>
        </w:rPr>
        <w:t>сне документације и</w:t>
      </w:r>
    </w:p>
    <w:p w:rsidR="00E90C92" w:rsidRDefault="00E90C92" w:rsidP="00891656">
      <w:pPr>
        <w:pStyle w:val="ListParagraph"/>
        <w:tabs>
          <w:tab w:val="left" w:pos="4202"/>
        </w:tabs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неће омогућити комуник</w:t>
      </w:r>
      <w:r>
        <w:rPr>
          <w:rFonts w:ascii="Times New Roman" w:hAnsi="Times New Roman" w:cs="Times New Roman"/>
          <w:sz w:val="24"/>
          <w:szCs w:val="24"/>
          <w:lang w:val="sr-Cyrl-RS"/>
        </w:rPr>
        <w:t>ацију путем електронске поште.</w:t>
      </w:r>
    </w:p>
    <w:p w:rsidR="00D12E18" w:rsidRDefault="00D12E18" w:rsidP="00891656">
      <w:pPr>
        <w:pStyle w:val="ListParagraph"/>
        <w:tabs>
          <w:tab w:val="left" w:pos="4202"/>
        </w:tabs>
        <w:rPr>
          <w:rFonts w:ascii="Times New Roman" w:hAnsi="Times New Roman" w:cs="Times New Roman"/>
          <w:sz w:val="24"/>
          <w:szCs w:val="24"/>
          <w:lang w:val="sr-Cyrl-RS"/>
        </w:rPr>
      </w:pPr>
    </w:p>
    <w:p w:rsidR="0062266B" w:rsidRPr="0062266B" w:rsidRDefault="0062266B" w:rsidP="0062266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2266B">
        <w:rPr>
          <w:rFonts w:ascii="Times New Roman" w:hAnsi="Times New Roman" w:cs="Times New Roman"/>
          <w:noProof/>
          <w:sz w:val="24"/>
          <w:szCs w:val="24"/>
        </w:rPr>
        <w:t>Према члану 75. Закона о јавним набавкама (“Сл. гласник РС”, бр. 124/2012, 14/2015 и 68/2015, у даљем тексту: ЗЈН), понуђач у поступку јавне набавке мора доказати да има важећу дозволу надлежног органа за обављање делатности која је предмет јавне набавке, ако је таква дозвола предвиђена посебним прописом.</w:t>
      </w:r>
    </w:p>
    <w:p w:rsidR="00E6237F" w:rsidRDefault="0062266B" w:rsidP="0062266B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Закон о приватном обезбеђењу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(“Сл. гласник РС”, бр. 104/2013 и 42/2015, у даљем тексту: ЗПО) уређује обавезно обезбеђење и заштиту одређених објеката, послове и рад правних и физичких лица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у области приватног обезбеђења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услове за њихово лиценцирање, начин вршења послова и остваривање надзора над њиховим радом.Члан 2. ЗПО дефинише да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приватно обезбеђење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у смислу овог закона, обухвата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пружање услуга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односно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вршење послова заштите лица, имовине и пословања физичком и техничком заштитом када ти послови нису у искључивој надлежности државних органа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>, као и послове транспорта новца, вредносних и других пошиљки, одржавања реда на јавним скуповима, спортским приредбама и другим местима окупљања грађана (редарска служба), које врше правна лица и предузетници регистрована за ту делатност, као и правна лица и предузетници који су образовали унутрашњи облик организовања обезбеђења за сопствене потребе (у даљем тексту: самозаштитна делатност).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Штавише,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правна лица и предузетници који имају лиценцу за вршење послова приватног обезбеђења не могу вршити послове заштите лица и имовине који су у искључивој надлежности државних органа и примењивати оперативне методе и средства, односно оперативно-техничка средства и методе које ти органи примењују на основу посебних прописа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>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Такође, према чл. 1. и 2. ЗПО, ЗПО се примењује искључиво на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услуге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из области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приватног обезбеђења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не на производњу, дистрибуцију и продају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оперативно-техничких средстава која се могу користити за приватно обезбеђење. Напомињемо да се у допису тврди да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ЗПО уређује и дистрибуцију, што је нетачно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.Уколико би се прихватила логика из дописа, која погрешно тумачи чл. 1, 2, 6, 9, 10, 29, 30 и 35. ЗПО, тада би сви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дистрибутери (продавци)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камера за видео-надзор, апарата за гашење пожара, ГПС уређаја и система за заштиту података (на пример, backup дискова), морали да се буду лиценцирани за приватно обезбеђење, што се не захтева са ЗПО.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Додатно, следећи логику из дописа, која погрешно тумачи чл. 1, 2, 6, 9, 10, 29, 30 и 35. ЗПО, би се дало закључити да би и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сви произвођачи возила који монтирају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видео-камеру за вожњу уназад, апарат за гашење пожара, радио-навигациони систем са </w:t>
      </w:r>
      <w:r w:rsidRPr="0062266B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ГПС пријемником и систем за заштиту података (на пример, flash меморије), као и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сви њихови сервисери који одржавају таква возила и обављају обуку возача (корисника)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морали да се буду лиценцирани за приватно обезбеђење, што се не захтева са ЗПО.</w:t>
      </w:r>
    </w:p>
    <w:p w:rsidR="0062266B" w:rsidRPr="0062266B" w:rsidRDefault="0062266B" w:rsidP="0062266B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Члан 10. ЗПО наводи посебне услове које треба да испуне правна лица да би добили лиценцу за вршење послова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монтаже, пуштања у рад и одржавања система техничке заштите и обуке корисника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али у смислу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пружања услуге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приватног обезбеђења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>, који уређује ЗПО.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Члан 30. ЗПО дефинише да се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употребом техничких средстава и уређаја за обезбеђење лица, имовине и пословања сматрају услуге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које се пружају применом појединачних или функционално повезаних периметарских мера, уређаја и система за: противпровалну и противпрепадну заштиту, заштиту од пожара, видео-обезбеђење, контролу приступа, социјалне аларме,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сателитско праћење возила (ГПС)</w:t>
      </w:r>
      <w:r w:rsidRPr="0062266B">
        <w:rPr>
          <w:rFonts w:ascii="Times New Roman" w:hAnsi="Times New Roman" w:cs="Times New Roman"/>
          <w:noProof/>
          <w:sz w:val="24"/>
          <w:szCs w:val="24"/>
        </w:rPr>
        <w:t>, електрохемијску заштиту вредности, механичку заштиту и заштиту података.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Члан 97. став 2. Царинског закона (“Сл. гласник РС”, бр. 18/2010, 111/2012, 29/2015 и 108/2016) дефинише да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царинска обележја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стављена на робу или превозно средство може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уклонити или уништити само царински орган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а друго </w:t>
      </w:r>
      <w:r w:rsidRPr="0062266B">
        <w:rPr>
          <w:rFonts w:ascii="Times New Roman" w:eastAsia="ArialMT" w:hAnsi="Times New Roman" w:cs="Times New Roman"/>
          <w:noProof/>
          <w:sz w:val="24"/>
          <w:szCs w:val="24"/>
        </w:rPr>
        <w:t>лице само уз одобрење царинског органа, осим када се услед непредвиђених околности или дејства више силе морају уклонити или уништити да би се заштитила роба или превозно средство.</w:t>
      </w:r>
      <w:r w:rsidR="00E6237F">
        <w:rPr>
          <w:rFonts w:ascii="Times New Roman" w:eastAsia="ArialMT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Члан 405. и 405а. Уредбе о царински дозвољеном поступању с робом (“Сл. гласник РС”, бр. 93/2010, 63/2013, 154/2014, 95/2015 и 44/2016) дефинише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електронски локатор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као једно од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царинских обележја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поред царинске пломбе, отисака царинског жига или царинског печата и налепница. Према томе, сва поступања у вези са електронским локатором нису уређена са ЗПО, нити представљају било какво обезбеђење, већ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царински дозвољено поступање с робом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, што је у искључивој надлежности Управе царина Министарства финансија.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Додатно, електронски локатор поставља на превозно средство и скида са превозног средства искључиво овлашћени царински службеник.</w:t>
      </w:r>
      <w:r w:rsidRPr="0062266B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Дакле, монтажу и пуштање у рад електронског локатора обавља наручилац, а не понуђач</w:t>
      </w:r>
      <w:r w:rsidRPr="0062266B">
        <w:rPr>
          <w:rFonts w:ascii="Times New Roman" w:hAnsi="Times New Roman" w:cs="Times New Roman"/>
          <w:noProof/>
          <w:sz w:val="24"/>
          <w:szCs w:val="24"/>
        </w:rPr>
        <w:t>. Додатно, предмет јавне набавке није дистрибуција електронског локатора, иако та материја није ни уређена са ЗПО.Предметна јавна набавка број 44/17 обухвата набавку система, који се састоји од: електронских локатора; пуњача батерија електронских локатора; ручних уређаја за очитавање електронских локатора; софтвера; одржавање и поправку система које не спадају у произвођачку гаранцију; континуирану техничку подршку и расположивост контакт центра; и обуку 1.500 царинских службеника за коришћење система.</w:t>
      </w:r>
      <w:r w:rsidRPr="0062266B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Дакле, напред описани систем ће користити наручилац – 1.500 царинских службеника Управе царина Министарства финансија, а не понуђач (у овом случају – произвођач хардвера и софтвера система), </w:t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нити ће понуђач пружати услугу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 коришћења система Управи царина.</w:t>
      </w:r>
      <w:r w:rsidR="00E6237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 xml:space="preserve">Одржавање обухвата одржавање и ажурирање </w:t>
      </w:r>
      <w:r w:rsidRPr="0062266B">
        <w:rPr>
          <w:rFonts w:ascii="Times New Roman" w:hAnsi="Times New Roman" w:cs="Times New Roman"/>
          <w:noProof/>
          <w:sz w:val="24"/>
          <w:szCs w:val="24"/>
        </w:rPr>
        <w:lastRenderedPageBreak/>
        <w:t>софтвера на захтев наручиоца, с обзиром да уређаји (електронски локатори, пуњачи батерија електронских локатора и ручни уређаји за очитавање електронских локатора) у систему не захтевају одржавање у пракси.Поправке обухватају поправке уређаја (електронских локатора, пуњача батерија електронских локатора и ручних уређаја за очитавање електронских локатора) у систему, с обзиром да софтвер не захтева поправке у уобичајеном смислу те речи.</w:t>
      </w:r>
      <w:r w:rsidRPr="0062266B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>Обука 1.500 царинских службеника обухвата обуку за коришћење софтвера у систему, с обзиром да царински службеници свакодневно раде са царинским обележјима.</w:t>
      </w:r>
      <w:r w:rsidRPr="0062266B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noProof/>
          <w:sz w:val="24"/>
          <w:szCs w:val="24"/>
        </w:rPr>
        <w:t>Према члану 2. став 1. ЗПО, ЗПО се не примењује на царинске службенике у чијој је искључивој надлежности рад са електронским локаторима.</w:t>
      </w:r>
    </w:p>
    <w:p w:rsidR="0062266B" w:rsidRPr="0062266B" w:rsidRDefault="0062266B" w:rsidP="0062266B">
      <w:pPr>
        <w:ind w:left="36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2266B" w:rsidRPr="0062266B" w:rsidRDefault="0062266B" w:rsidP="0062266B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62266B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Pr="0062266B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ab/>
      </w:r>
      <w:r w:rsidRPr="0062266B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ab/>
      </w:r>
      <w:r w:rsidRPr="0062266B">
        <w:rPr>
          <w:rFonts w:ascii="Times New Roman" w:hAnsi="Times New Roman" w:cs="Times New Roman"/>
          <w:b/>
          <w:noProof/>
          <w:sz w:val="24"/>
          <w:szCs w:val="24"/>
        </w:rPr>
        <w:t>Још једном наглашавамо, да понуђач не пружа никакве услуге обезбеђења, монтаже и пуштања у рад електронског локатора, већ наручилац (државни орган) користи систем који је предмет јавне набавке у сопственом власништву у домену за који је искључиво надлежан, као што је монтажа и пуштање у рад електронских локатора као царинског обележја, и то за свако превозно средство примерено за стављање царинских обележја.</w:t>
      </w:r>
      <w:r w:rsidR="00E6237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bookmarkStart w:id="0" w:name="_GoBack"/>
      <w:bookmarkEnd w:id="0"/>
      <w:r w:rsidRPr="0062266B">
        <w:rPr>
          <w:rFonts w:ascii="Times New Roman" w:hAnsi="Times New Roman" w:cs="Times New Roman"/>
          <w:b/>
          <w:noProof/>
          <w:sz w:val="24"/>
          <w:szCs w:val="24"/>
        </w:rPr>
        <w:t>Имајући у виду напред наведене чињенице, наручилац сматра да је захтев за обавезним условом у виду поседовања лиценце за вршење послова монтаже, пуштања у рад и одржавања система техничке заштите у поступку јавне набавке неоправдан, с обзиром да се у предметној јавној набавци не ради ни о каквим услугама приватног обезбеђења.</w:t>
      </w:r>
    </w:p>
    <w:p w:rsidR="0062266B" w:rsidRPr="0062266B" w:rsidRDefault="0062266B" w:rsidP="0062266B">
      <w:pPr>
        <w:ind w:left="360"/>
        <w:rPr>
          <w:b/>
          <w:noProof/>
          <w:szCs w:val="24"/>
        </w:rPr>
      </w:pPr>
    </w:p>
    <w:p w:rsidR="00D12E18" w:rsidRPr="0062266B" w:rsidRDefault="00D12E18" w:rsidP="0062266B">
      <w:pPr>
        <w:tabs>
          <w:tab w:val="left" w:pos="4202"/>
        </w:tabs>
        <w:ind w:left="36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91656" w:rsidRPr="00B5424A" w:rsidRDefault="00891656" w:rsidP="00891656">
      <w:pPr>
        <w:pStyle w:val="ListParagraph"/>
        <w:tabs>
          <w:tab w:val="left" w:pos="4202"/>
        </w:tabs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sectPr w:rsidR="00891656" w:rsidRPr="00B542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844CA"/>
    <w:multiLevelType w:val="hybridMultilevel"/>
    <w:tmpl w:val="1368C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025"/>
    <w:rsid w:val="00355499"/>
    <w:rsid w:val="0062266B"/>
    <w:rsid w:val="00773025"/>
    <w:rsid w:val="00891656"/>
    <w:rsid w:val="008F315E"/>
    <w:rsid w:val="00B5424A"/>
    <w:rsid w:val="00D12E18"/>
    <w:rsid w:val="00E6237F"/>
    <w:rsid w:val="00E9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1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4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1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4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6136DCC-DD71-4FBB-8796-4B4FFF2E926D}"/>
</file>

<file path=customXml/itemProps2.xml><?xml version="1.0" encoding="utf-8"?>
<ds:datastoreItem xmlns:ds="http://schemas.openxmlformats.org/officeDocument/2006/customXml" ds:itemID="{7E43CF88-B576-4DE7-A999-268EA283C226}"/>
</file>

<file path=customXml/itemProps3.xml><?xml version="1.0" encoding="utf-8"?>
<ds:datastoreItem xmlns:ds="http://schemas.openxmlformats.org/officeDocument/2006/customXml" ds:itemID="{4F289B0F-6165-4B05-AC8E-E6B6AB7019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Jasmina Matović</cp:lastModifiedBy>
  <cp:revision>3</cp:revision>
  <dcterms:created xsi:type="dcterms:W3CDTF">2017-08-31T08:15:00Z</dcterms:created>
  <dcterms:modified xsi:type="dcterms:W3CDTF">2017-08-31T09:42:00Z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