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61BF1" w:rsidRPr="00261BF1">
        <w:rPr>
          <w:rFonts w:ascii="Times New Roman" w:hAnsi="Times New Roman"/>
          <w:b/>
          <w:lang w:val="ru-RU"/>
        </w:rPr>
        <w:t>71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261BF1" w:rsidRPr="00261BF1">
        <w:rPr>
          <w:rFonts w:ascii="Times New Roman" w:hAnsi="Times New Roman"/>
          <w:b/>
          <w:lang w:val="sr-Cyrl-CS"/>
        </w:rPr>
        <w:t>добара – царинске пломбе</w:t>
      </w:r>
    </w:p>
    <w:p w:rsidR="00F15448" w:rsidRDefault="00F15448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Default="00B7647D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B7647D">
        <w:rPr>
          <w:rFonts w:ascii="Times New Roman" w:hAnsi="Times New Roman"/>
          <w:noProof/>
        </w:rPr>
        <w:drawing>
          <wp:inline distT="0" distB="0" distL="0" distR="0">
            <wp:extent cx="5934075" cy="448627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B7647D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B7647D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676275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Pr="00F3278A" w:rsidRDefault="00A8378A" w:rsidP="00A8378A">
      <w:pPr>
        <w:jc w:val="both"/>
        <w:rPr>
          <w:rFonts w:ascii="Times New Roman" w:hAnsi="Times New Roman"/>
          <w:u w:val="single"/>
        </w:rPr>
      </w:pPr>
    </w:p>
    <w:p w:rsidR="00A8378A" w:rsidRDefault="00A8378A" w:rsidP="00A8378A">
      <w:pPr>
        <w:jc w:val="both"/>
        <w:rPr>
          <w:rFonts w:ascii="Times New Roman" w:hAnsi="Times New Roman"/>
          <w:u w:val="single"/>
          <w:lang w:val="sr-Cyrl-CS"/>
        </w:rPr>
      </w:pPr>
      <w:r w:rsidRPr="00A8378A">
        <w:rPr>
          <w:rFonts w:ascii="Times New Roman" w:hAnsi="Times New Roman"/>
          <w:noProof/>
        </w:rPr>
        <w:lastRenderedPageBreak/>
        <w:drawing>
          <wp:inline distT="0" distB="0" distL="0" distR="0">
            <wp:extent cx="5934075" cy="26289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A83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F3278A" w:rsidRDefault="00A8378A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B7647D" w:rsidRDefault="00B7647D" w:rsidP="00B7647D">
      <w:pPr>
        <w:keepNext/>
        <w:keepLines/>
        <w:widowControl w:val="0"/>
        <w:ind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У складу са чланом 90. став 2. Закона о општем управном поступку прописано је да када је рок одређен по данима, дан у којем је достављање или саопштење извршено, односно у који пада догађај од којег треба рачунати трајање рока, не урачунава се у рок, већ се за почетак рока узима први наредни дан. </w:t>
      </w:r>
    </w:p>
    <w:p w:rsidR="00B7647D" w:rsidRPr="005B02F9" w:rsidRDefault="00B7647D" w:rsidP="00B7647D">
      <w:pPr>
        <w:pStyle w:val="Default"/>
        <w:numPr>
          <w:ilvl w:val="0"/>
          <w:numId w:val="5"/>
        </w:numPr>
        <w:jc w:val="both"/>
        <w:rPr>
          <w:lang w:val="sr-Cyrl-CS"/>
        </w:rPr>
      </w:pPr>
      <w:r>
        <w:rPr>
          <w:lang w:val="sr-Cyrl-CS"/>
        </w:rPr>
        <w:t xml:space="preserve">Наручилац остаје при захтевима из конкурсне документације и измене конкурсне документације, као и при томе да је исте саставио у складу са одредбама члана 405. Уредбе о царински дозвољеном поступању са робом као и Прилогом 31. наведене Уредбе у којем се наводи: </w:t>
      </w:r>
    </w:p>
    <w:p w:rsidR="00B7647D" w:rsidRPr="005B02F9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sr-Cyrl-CS"/>
        </w:rPr>
        <w:t>„</w:t>
      </w:r>
      <w:r w:rsidRPr="005B02F9">
        <w:rPr>
          <w:lang w:val="ru-RU"/>
        </w:rPr>
        <w:t xml:space="preserve">Царинска обележја имају најмање следеће карактеристике и испуњавају следеће техничке услове: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(а) Основне карактеристике: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Обележја морају: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1. да остану отпорне у редовној употреби;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2. да буду таква да се лако проверавају и препознају; </w:t>
      </w:r>
    </w:p>
    <w:p w:rsidR="00B7647D" w:rsidRPr="005B02F9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ru-RU"/>
        </w:rPr>
        <w:t xml:space="preserve">3. да буду тако израђена да било које ломљење или уклањање оставља трагове видљиве голим оком; </w:t>
      </w:r>
    </w:p>
    <w:p w:rsidR="00B7647D" w:rsidRPr="005B02F9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ru-RU"/>
        </w:rPr>
        <w:t xml:space="preserve">4. да буду направљене за једнократну употребу или, ако су намењене за вишеструку употребу, да су направљене на начин који ће дозволити да им се код сваког поновног коришћења може ставити и јасна појединачна идентификациона ознака;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5. имати на себи идентификационе ознаке. </w:t>
      </w:r>
    </w:p>
    <w:p w:rsidR="00B7647D" w:rsidRPr="005B02F9" w:rsidRDefault="00B7647D" w:rsidP="00B7647D">
      <w:pPr>
        <w:pStyle w:val="Default"/>
        <w:ind w:firstLine="720"/>
        <w:jc w:val="both"/>
        <w:rPr>
          <w:lang w:val="ru-RU"/>
        </w:rPr>
      </w:pPr>
      <w:r w:rsidRPr="005B02F9">
        <w:rPr>
          <w:lang w:val="ru-RU"/>
        </w:rPr>
        <w:t xml:space="preserve">(б) Технички услови: </w:t>
      </w:r>
    </w:p>
    <w:p w:rsidR="00B7647D" w:rsidRPr="005B02F9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ru-RU"/>
        </w:rPr>
        <w:t xml:space="preserve">1. облик и димензије обележја могу варирати зависно од употребљеног начина њиховог стављања, али димензије морају да буду такве да осигурају лако очитавање идентификационих ознака; </w:t>
      </w:r>
    </w:p>
    <w:p w:rsidR="00B7647D" w:rsidRPr="005B02F9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ru-RU"/>
        </w:rPr>
        <w:t xml:space="preserve">2. да се идентификационе ознаке на пломби не могу фалсификовати и да нису једноставне за поновну израду (репродукцију); </w:t>
      </w:r>
    </w:p>
    <w:p w:rsidR="00B7647D" w:rsidRDefault="00B7647D" w:rsidP="00B7647D">
      <w:pPr>
        <w:pStyle w:val="Default"/>
        <w:ind w:left="720"/>
        <w:jc w:val="both"/>
        <w:rPr>
          <w:lang w:val="ru-RU"/>
        </w:rPr>
      </w:pPr>
      <w:r w:rsidRPr="005B02F9">
        <w:rPr>
          <w:lang w:val="ru-RU"/>
        </w:rPr>
        <w:lastRenderedPageBreak/>
        <w:t>3. употребљен материјал мора да буде отпоран на случајно ломљење и такав да спречава неопажено фалсификовање или поновну употребу</w:t>
      </w:r>
      <w:r w:rsidRPr="007C4F24">
        <w:rPr>
          <w:lang w:val="ru-RU"/>
        </w:rPr>
        <w:t>”</w:t>
      </w:r>
      <w:r w:rsidRPr="005B02F9">
        <w:rPr>
          <w:lang w:val="ru-RU"/>
        </w:rPr>
        <w:t xml:space="preserve">. </w:t>
      </w:r>
    </w:p>
    <w:p w:rsidR="00B7647D" w:rsidRPr="005B02F9" w:rsidRDefault="00B7647D" w:rsidP="00B7647D">
      <w:pPr>
        <w:pStyle w:val="Default"/>
        <w:ind w:left="720" w:hanging="450"/>
        <w:jc w:val="both"/>
        <w:rPr>
          <w:lang w:val="ru-RU"/>
        </w:rPr>
      </w:pPr>
      <w:r w:rsidRPr="005B02F9">
        <w:rPr>
          <w:b/>
          <w:lang w:val="ru-RU"/>
        </w:rPr>
        <w:t xml:space="preserve">2. </w:t>
      </w:r>
      <w:r>
        <w:rPr>
          <w:b/>
          <w:lang w:val="ru-RU"/>
        </w:rPr>
        <w:t xml:space="preserve"> </w:t>
      </w:r>
      <w:r>
        <w:rPr>
          <w:lang w:val="ru-RU"/>
        </w:rPr>
        <w:t xml:space="preserve">Да, атест се може доставити од </w:t>
      </w:r>
      <w:r>
        <w:rPr>
          <w:lang w:val="sr-Cyrl-CS"/>
        </w:rPr>
        <w:t>Технолошко – металуршког факултета, као и од осталих надлежних институција које су наведене у појашњењу конкурсне документације које је објављено на Порталу Управе за јавне набавке и Порталу Наручиоца 09.10.2014. године.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24BE"/>
    <w:rsid w:val="004C4C0E"/>
    <w:rsid w:val="005177E6"/>
    <w:rsid w:val="00540473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C6C8C"/>
    <w:rsid w:val="00BD6C4A"/>
    <w:rsid w:val="00C63F31"/>
    <w:rsid w:val="00CD2A28"/>
    <w:rsid w:val="00DB7E7E"/>
    <w:rsid w:val="00E146BC"/>
    <w:rsid w:val="00E473D0"/>
    <w:rsid w:val="00E540BB"/>
    <w:rsid w:val="00ED1016"/>
    <w:rsid w:val="00ED3AFF"/>
    <w:rsid w:val="00ED593F"/>
    <w:rsid w:val="00F15448"/>
    <w:rsid w:val="00F17C32"/>
    <w:rsid w:val="00F3278A"/>
    <w:rsid w:val="00F83B7A"/>
    <w:rsid w:val="00F93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D275FF-E7C5-4B7C-886B-DFFD31F0BDA1}"/>
</file>

<file path=customXml/itemProps2.xml><?xml version="1.0" encoding="utf-8"?>
<ds:datastoreItem xmlns:ds="http://schemas.openxmlformats.org/officeDocument/2006/customXml" ds:itemID="{894BCD97-9EC8-4A30-88A1-9980C78309D2}"/>
</file>

<file path=customXml/itemProps3.xml><?xml version="1.0" encoding="utf-8"?>
<ds:datastoreItem xmlns:ds="http://schemas.openxmlformats.org/officeDocument/2006/customXml" ds:itemID="{9BAD1D17-3F57-48C8-A380-48CE60CBE8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2014-10-23T12:58:00Z</cp:lastPrinted>
  <dcterms:created xsi:type="dcterms:W3CDTF">2014-10-24T12:29:00Z</dcterms:created>
  <dcterms:modified xsi:type="dcterms:W3CDTF">2014-10-24T12:53:00Z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