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448" w:rsidRPr="00BF55C6" w:rsidRDefault="00BC6C8C" w:rsidP="001718A3">
      <w:pPr>
        <w:keepNext/>
        <w:keepLines/>
        <w:widowControl w:val="0"/>
        <w:ind w:left="1260" w:rightChars="302" w:right="725" w:hanging="1260"/>
        <w:jc w:val="both"/>
        <w:outlineLvl w:val="0"/>
        <w:rPr>
          <w:rFonts w:ascii="Times New Roman" w:hAnsi="Times New Roman"/>
          <w:b/>
          <w:vertAlign w:val="superscript"/>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0E651A">
        <w:rPr>
          <w:rFonts w:ascii="Times New Roman" w:hAnsi="Times New Roman"/>
          <w:b/>
          <w:lang w:val="sr-Cyrl-CS"/>
        </w:rPr>
        <w:t xml:space="preserve">бјашњење – </w:t>
      </w:r>
      <w:r w:rsidR="000E651A">
        <w:rPr>
          <w:rFonts w:ascii="Times New Roman" w:hAnsi="Times New Roman"/>
          <w:b/>
          <w:lang w:val="sr-Cyrl-RS"/>
        </w:rPr>
        <w:t>јавна набавка</w:t>
      </w:r>
      <w:r w:rsidR="00854787">
        <w:rPr>
          <w:rFonts w:ascii="Times New Roman" w:hAnsi="Times New Roman"/>
          <w:b/>
          <w:lang w:val="sr-Cyrl-CS"/>
        </w:rPr>
        <w:t xml:space="preserve"> број </w:t>
      </w:r>
      <w:r w:rsidR="004E2008">
        <w:rPr>
          <w:rFonts w:ascii="Times New Roman" w:hAnsi="Times New Roman"/>
          <w:b/>
        </w:rPr>
        <w:t>18</w:t>
      </w:r>
      <w:r w:rsidR="00F03958">
        <w:rPr>
          <w:rFonts w:ascii="Times New Roman" w:hAnsi="Times New Roman"/>
          <w:b/>
          <w:lang w:val="sr-Cyrl-CS"/>
        </w:rPr>
        <w:t>/1</w:t>
      </w:r>
      <w:r w:rsidR="00F03958">
        <w:rPr>
          <w:rFonts w:ascii="Times New Roman" w:hAnsi="Times New Roman"/>
          <w:b/>
        </w:rPr>
        <w:t>7</w:t>
      </w:r>
      <w:r w:rsidR="003E5695">
        <w:rPr>
          <w:rFonts w:ascii="Times New Roman" w:hAnsi="Times New Roman"/>
          <w:b/>
          <w:lang w:val="sr-Cyrl-CS"/>
        </w:rPr>
        <w:t xml:space="preserve">, чији је предмет </w:t>
      </w:r>
      <w:r w:rsidR="003E5695" w:rsidRPr="000C0424">
        <w:rPr>
          <w:rFonts w:ascii="Times New Roman" w:hAnsi="Times New Roman"/>
          <w:b/>
          <w:lang w:val="sr-Cyrl-CS"/>
        </w:rPr>
        <w:t xml:space="preserve">набавка </w:t>
      </w:r>
      <w:r w:rsidR="004E2008" w:rsidRPr="004E2008">
        <w:rPr>
          <w:rFonts w:ascii="Times New Roman" w:hAnsi="Times New Roman"/>
          <w:b/>
          <w:lang w:val="sr-Cyrl-RS"/>
        </w:rPr>
        <w:t>у</w:t>
      </w:r>
      <w:r w:rsidR="004E2008" w:rsidRPr="004E2008">
        <w:rPr>
          <w:rFonts w:ascii="Times New Roman" w:hAnsi="Times New Roman"/>
          <w:b/>
          <w:lang w:val="ru-RU"/>
        </w:rPr>
        <w:t>слуга превоза и смештаја за службени пут у иностранство</w:t>
      </w:r>
    </w:p>
    <w:p w:rsidR="00BC6C8C" w:rsidRDefault="00BC6C8C" w:rsidP="001718A3">
      <w:pPr>
        <w:keepNext/>
        <w:keepLines/>
        <w:widowControl w:val="0"/>
        <w:ind w:left="1260" w:rightChars="302" w:right="725" w:hanging="1260"/>
        <w:jc w:val="both"/>
        <w:outlineLvl w:val="0"/>
        <w:rPr>
          <w:rFonts w:ascii="Times New Roman" w:hAnsi="Times New Roman"/>
          <w:b/>
          <w:i/>
          <w:u w:val="single"/>
          <w:lang w:val="sr-Cyrl-CS"/>
        </w:rPr>
      </w:pPr>
    </w:p>
    <w:p w:rsidR="00B9418A" w:rsidRDefault="00BC6C8C" w:rsidP="001718A3">
      <w:pPr>
        <w:keepNext/>
        <w:keepLines/>
        <w:widowControl w:val="0"/>
        <w:ind w:left="1260" w:rightChars="302" w:right="725" w:hanging="1260"/>
        <w:outlineLvl w:val="0"/>
        <w:rPr>
          <w:rFonts w:ascii="Times New Roman" w:hAnsi="Times New Roman"/>
          <w:b/>
          <w:i/>
          <w:u w:val="single"/>
          <w:lang w:val="sr-Cyrl-CS"/>
        </w:rPr>
      </w:pPr>
      <w:r w:rsidRPr="009245D9">
        <w:rPr>
          <w:rFonts w:ascii="Times New Roman" w:hAnsi="Times New Roman"/>
          <w:b/>
          <w:i/>
          <w:u w:val="single"/>
          <w:lang w:val="sr-Cyrl-CS"/>
        </w:rPr>
        <w:t>Захтев за појашњење :</w:t>
      </w:r>
    </w:p>
    <w:p w:rsidR="004E2008" w:rsidRDefault="004E2008" w:rsidP="001718A3">
      <w:pPr>
        <w:keepNext/>
        <w:keepLines/>
        <w:widowControl w:val="0"/>
        <w:ind w:left="1260" w:rightChars="302" w:right="725" w:hanging="1260"/>
        <w:outlineLvl w:val="0"/>
        <w:rPr>
          <w:rFonts w:ascii="Times New Roman" w:hAnsi="Times New Roman"/>
          <w:b/>
          <w:i/>
          <w:u w:val="single"/>
          <w:lang w:val="sr-Latn-CS"/>
        </w:rPr>
      </w:pPr>
    </w:p>
    <w:p w:rsidR="004E2008" w:rsidRPr="004E2008" w:rsidRDefault="004E2008" w:rsidP="004E2008">
      <w:pPr>
        <w:rPr>
          <w:rFonts w:ascii="Calibri" w:eastAsia="Calibri" w:hAnsi="Calibri"/>
          <w:i/>
          <w:iCs/>
          <w:sz w:val="22"/>
          <w:szCs w:val="22"/>
          <w:lang w:val="sr-Cyrl-RS"/>
        </w:rPr>
      </w:pPr>
      <w:proofErr w:type="spellStart"/>
      <w:r w:rsidRPr="004E2008">
        <w:rPr>
          <w:rFonts w:ascii="Calibri" w:eastAsia="Calibri" w:hAnsi="Calibri"/>
          <w:i/>
          <w:iCs/>
          <w:sz w:val="22"/>
          <w:szCs w:val="22"/>
        </w:rPr>
        <w:t>Уколико</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два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или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више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понуђача</w:t>
      </w:r>
      <w:proofErr w:type="spellEnd"/>
      <w:r w:rsidRPr="004E2008">
        <w:rPr>
          <w:rFonts w:ascii="Calibri" w:eastAsia="Calibri" w:hAnsi="Calibri"/>
          <w:i/>
          <w:iCs/>
          <w:sz w:val="22"/>
          <w:szCs w:val="22"/>
        </w:rPr>
        <w:t xml:space="preserve"> </w:t>
      </w:r>
      <w:r w:rsidRPr="004E2008">
        <w:rPr>
          <w:rFonts w:ascii="Calibri" w:eastAsia="Calibri" w:hAnsi="Calibri"/>
          <w:i/>
          <w:iCs/>
          <w:sz w:val="22"/>
          <w:szCs w:val="22"/>
          <w:lang w:val="sr-Cyrl-RS"/>
        </w:rPr>
        <w:t>имају исти број пондера,</w:t>
      </w:r>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уговор</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ће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бити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додељен</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оном</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понуђачу</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који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је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понудио</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дужи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рок</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плаћања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који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не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може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бити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краћи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од</w:t>
      </w:r>
      <w:proofErr w:type="spellEnd"/>
      <w:r w:rsidRPr="004E2008">
        <w:rPr>
          <w:rFonts w:ascii="Calibri" w:eastAsia="Calibri" w:hAnsi="Calibri"/>
          <w:i/>
          <w:iCs/>
          <w:sz w:val="22"/>
          <w:szCs w:val="22"/>
        </w:rPr>
        <w:t xml:space="preserve"> 30 </w:t>
      </w:r>
      <w:proofErr w:type="spellStart"/>
      <w:r w:rsidRPr="004E2008">
        <w:rPr>
          <w:rFonts w:ascii="Calibri" w:eastAsia="Calibri" w:hAnsi="Calibri"/>
          <w:i/>
          <w:iCs/>
          <w:sz w:val="22"/>
          <w:szCs w:val="22"/>
        </w:rPr>
        <w:t>дана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ни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дужи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од</w:t>
      </w:r>
      <w:proofErr w:type="spellEnd"/>
      <w:r w:rsidRPr="004E2008">
        <w:rPr>
          <w:rFonts w:ascii="Calibri" w:eastAsia="Calibri" w:hAnsi="Calibri"/>
          <w:i/>
          <w:iCs/>
          <w:sz w:val="22"/>
          <w:szCs w:val="22"/>
        </w:rPr>
        <w:t xml:space="preserve"> 45 </w:t>
      </w:r>
      <w:proofErr w:type="spellStart"/>
      <w:r w:rsidRPr="004E2008">
        <w:rPr>
          <w:rFonts w:ascii="Calibri" w:eastAsia="Calibri" w:hAnsi="Calibri"/>
          <w:i/>
          <w:iCs/>
          <w:sz w:val="22"/>
          <w:szCs w:val="22"/>
        </w:rPr>
        <w:t>дана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Уколико</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две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или</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више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понуда</w:t>
      </w:r>
      <w:proofErr w:type="spellEnd"/>
      <w:r w:rsidRPr="004E2008">
        <w:rPr>
          <w:rFonts w:ascii="Calibri" w:eastAsia="Calibri" w:hAnsi="Calibri"/>
          <w:i/>
          <w:iCs/>
          <w:sz w:val="22"/>
          <w:szCs w:val="22"/>
        </w:rPr>
        <w:t xml:space="preserve"> и </w:t>
      </w:r>
      <w:proofErr w:type="spellStart"/>
      <w:r w:rsidRPr="004E2008">
        <w:rPr>
          <w:rFonts w:ascii="Calibri" w:eastAsia="Calibri" w:hAnsi="Calibri"/>
          <w:i/>
          <w:iCs/>
          <w:sz w:val="22"/>
          <w:szCs w:val="22"/>
        </w:rPr>
        <w:t>по</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овом</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критеријуму</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буду</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једнаке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критеријум</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за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доделу</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уговора</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је</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већа</w:t>
      </w:r>
      <w:proofErr w:type="spellEnd"/>
      <w:r w:rsidRPr="004E2008">
        <w:rPr>
          <w:rFonts w:ascii="Calibri" w:eastAsia="Calibri" w:hAnsi="Calibri"/>
          <w:i/>
          <w:iCs/>
          <w:sz w:val="22"/>
          <w:szCs w:val="22"/>
        </w:rPr>
        <w:t xml:space="preserve"> </w:t>
      </w:r>
      <w:r w:rsidRPr="004E2008">
        <w:rPr>
          <w:rFonts w:ascii="Calibri" w:eastAsia="Calibri" w:hAnsi="Calibri"/>
          <w:b/>
          <w:bCs/>
          <w:i/>
          <w:iCs/>
          <w:sz w:val="22"/>
          <w:szCs w:val="22"/>
          <w:lang w:val="sr-Cyrl-RS"/>
        </w:rPr>
        <w:t xml:space="preserve">укупна актива </w:t>
      </w:r>
      <w:r w:rsidRPr="004E2008">
        <w:rPr>
          <w:rFonts w:ascii="Calibri" w:eastAsia="Calibri" w:hAnsi="Calibri"/>
          <w:i/>
          <w:iCs/>
          <w:sz w:val="22"/>
          <w:szCs w:val="22"/>
        </w:rPr>
        <w:t xml:space="preserve">(АОП </w:t>
      </w:r>
      <w:r w:rsidRPr="004E2008">
        <w:rPr>
          <w:rFonts w:ascii="Calibri" w:eastAsia="Calibri" w:hAnsi="Calibri"/>
          <w:i/>
          <w:iCs/>
          <w:sz w:val="22"/>
          <w:szCs w:val="22"/>
          <w:lang w:val="sr-Cyrl-RS"/>
        </w:rPr>
        <w:t>0071</w:t>
      </w:r>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исказан</w:t>
      </w:r>
      <w:proofErr w:type="spellEnd"/>
      <w:r w:rsidRPr="004E2008">
        <w:rPr>
          <w:rFonts w:ascii="Calibri" w:eastAsia="Calibri" w:hAnsi="Calibri"/>
          <w:i/>
          <w:iCs/>
          <w:sz w:val="22"/>
          <w:szCs w:val="22"/>
        </w:rPr>
        <w:t xml:space="preserve"> у </w:t>
      </w:r>
      <w:proofErr w:type="spellStart"/>
      <w:r w:rsidRPr="004E2008">
        <w:rPr>
          <w:rFonts w:ascii="Calibri" w:eastAsia="Calibri" w:hAnsi="Calibri"/>
          <w:i/>
          <w:iCs/>
          <w:sz w:val="22"/>
          <w:szCs w:val="22"/>
        </w:rPr>
        <w:t>годишњем</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финансијском</w:t>
      </w:r>
      <w:proofErr w:type="spellEnd"/>
      <w:r w:rsidRPr="004E2008">
        <w:rPr>
          <w:rFonts w:ascii="Calibri" w:eastAsia="Calibri" w:hAnsi="Calibri"/>
          <w:i/>
          <w:iCs/>
          <w:sz w:val="22"/>
          <w:szCs w:val="22"/>
        </w:rPr>
        <w:t xml:space="preserve"> </w:t>
      </w:r>
      <w:proofErr w:type="spellStart"/>
      <w:r w:rsidRPr="004E2008">
        <w:rPr>
          <w:rFonts w:ascii="Calibri" w:eastAsia="Calibri" w:hAnsi="Calibri"/>
          <w:i/>
          <w:iCs/>
          <w:sz w:val="22"/>
          <w:szCs w:val="22"/>
        </w:rPr>
        <w:t>извештају</w:t>
      </w:r>
      <w:proofErr w:type="spellEnd"/>
      <w:r w:rsidRPr="004E2008">
        <w:rPr>
          <w:rFonts w:ascii="Calibri" w:eastAsia="Calibri" w:hAnsi="Calibri"/>
          <w:i/>
          <w:iCs/>
          <w:sz w:val="22"/>
          <w:szCs w:val="22"/>
          <w:lang w:val="sr-Cyrl-RS"/>
        </w:rPr>
        <w:t xml:space="preserve">, биланс стања </w:t>
      </w:r>
      <w:proofErr w:type="spellStart"/>
      <w:r w:rsidRPr="004E2008">
        <w:rPr>
          <w:rFonts w:ascii="Calibri" w:eastAsia="Calibri" w:hAnsi="Calibri"/>
          <w:b/>
          <w:bCs/>
          <w:i/>
          <w:iCs/>
          <w:sz w:val="22"/>
          <w:szCs w:val="22"/>
        </w:rPr>
        <w:t>за</w:t>
      </w:r>
      <w:proofErr w:type="spellEnd"/>
      <w:r w:rsidRPr="004E2008">
        <w:rPr>
          <w:rFonts w:ascii="Calibri" w:eastAsia="Calibri" w:hAnsi="Calibri"/>
          <w:b/>
          <w:bCs/>
          <w:i/>
          <w:iCs/>
          <w:sz w:val="22"/>
          <w:szCs w:val="22"/>
        </w:rPr>
        <w:t xml:space="preserve"> 201</w:t>
      </w:r>
      <w:r w:rsidRPr="004E2008">
        <w:rPr>
          <w:rFonts w:ascii="Calibri" w:eastAsia="Calibri" w:hAnsi="Calibri"/>
          <w:b/>
          <w:bCs/>
          <w:i/>
          <w:iCs/>
          <w:sz w:val="22"/>
          <w:szCs w:val="22"/>
          <w:lang w:val="sr-Cyrl-RS"/>
        </w:rPr>
        <w:t>5</w:t>
      </w:r>
      <w:r w:rsidRPr="004E2008">
        <w:rPr>
          <w:rFonts w:ascii="Calibri" w:eastAsia="Calibri" w:hAnsi="Calibri"/>
          <w:b/>
          <w:bCs/>
          <w:i/>
          <w:iCs/>
          <w:sz w:val="22"/>
          <w:szCs w:val="22"/>
        </w:rPr>
        <w:t xml:space="preserve">. </w:t>
      </w:r>
      <w:r w:rsidRPr="004E2008">
        <w:rPr>
          <w:rFonts w:ascii="Calibri" w:eastAsia="Calibri" w:hAnsi="Calibri"/>
          <w:b/>
          <w:bCs/>
          <w:i/>
          <w:iCs/>
          <w:sz w:val="22"/>
          <w:szCs w:val="22"/>
          <w:lang w:val="sr-Cyrl-RS"/>
        </w:rPr>
        <w:t>г</w:t>
      </w:r>
      <w:proofErr w:type="spellStart"/>
      <w:r w:rsidRPr="004E2008">
        <w:rPr>
          <w:rFonts w:ascii="Calibri" w:eastAsia="Calibri" w:hAnsi="Calibri"/>
          <w:b/>
          <w:bCs/>
          <w:i/>
          <w:iCs/>
          <w:sz w:val="22"/>
          <w:szCs w:val="22"/>
        </w:rPr>
        <w:t>одину</w:t>
      </w:r>
      <w:proofErr w:type="spellEnd"/>
      <w:r w:rsidRPr="004E2008">
        <w:rPr>
          <w:rFonts w:ascii="Calibri" w:eastAsia="Calibri" w:hAnsi="Calibri"/>
          <w:i/>
          <w:iCs/>
          <w:sz w:val="22"/>
          <w:szCs w:val="22"/>
          <w:lang w:val="sr-Cyrl-RS"/>
        </w:rPr>
        <w:t>.</w:t>
      </w:r>
    </w:p>
    <w:p w:rsidR="004E2008" w:rsidRPr="004E2008" w:rsidRDefault="004E2008" w:rsidP="004E2008">
      <w:pPr>
        <w:rPr>
          <w:rFonts w:ascii="Calibri" w:eastAsia="Calibri" w:hAnsi="Calibri"/>
          <w:sz w:val="22"/>
          <w:szCs w:val="22"/>
          <w:lang w:val="sr-Cyrl-RS"/>
        </w:rPr>
      </w:pPr>
    </w:p>
    <w:p w:rsidR="004E2008" w:rsidRPr="004E2008" w:rsidRDefault="004E2008" w:rsidP="004E2008">
      <w:pPr>
        <w:rPr>
          <w:rFonts w:ascii="Calibri" w:eastAsia="Calibri" w:hAnsi="Calibri"/>
          <w:sz w:val="22"/>
          <w:szCs w:val="22"/>
          <w:lang w:val="sr-Cyrl-RS"/>
        </w:rPr>
      </w:pPr>
      <w:r w:rsidRPr="004E2008">
        <w:rPr>
          <w:rFonts w:ascii="Calibri" w:eastAsia="Calibri" w:hAnsi="Calibri"/>
          <w:sz w:val="22"/>
          <w:szCs w:val="22"/>
          <w:lang w:val="sr-Cyrl-RS"/>
        </w:rPr>
        <w:t xml:space="preserve">Када је ова врста набавке у питању искуство на тендерима нам говори да ће сви понуђачи понудити  минималне износе за услуге посредовања (сервисна такса за издавање авио карте и провизија за резервацију хотелског смештаја по особи). Такође за услове плаћања сви ће понудити највећи рок одложеног плаћања. Долазимо до тога да ће </w:t>
      </w:r>
      <w:r w:rsidRPr="004E2008">
        <w:rPr>
          <w:rFonts w:ascii="Calibri" w:eastAsia="Calibri" w:hAnsi="Calibri"/>
          <w:b/>
          <w:bCs/>
          <w:sz w:val="22"/>
          <w:szCs w:val="22"/>
          <w:lang w:val="sr-Cyrl-RS"/>
        </w:rPr>
        <w:t>укупна актива у 2015.години одлучити победника</w:t>
      </w:r>
      <w:r w:rsidRPr="004E2008">
        <w:rPr>
          <w:rFonts w:ascii="Calibri" w:eastAsia="Calibri" w:hAnsi="Calibri"/>
          <w:sz w:val="22"/>
          <w:szCs w:val="22"/>
          <w:lang w:val="sr-Cyrl-RS"/>
        </w:rPr>
        <w:t>.</w:t>
      </w:r>
    </w:p>
    <w:p w:rsidR="004E2008" w:rsidRPr="004E2008" w:rsidRDefault="004E2008" w:rsidP="004E2008">
      <w:pPr>
        <w:rPr>
          <w:rFonts w:ascii="Calibri" w:eastAsia="Calibri" w:hAnsi="Calibri"/>
          <w:sz w:val="22"/>
          <w:szCs w:val="22"/>
          <w:lang w:val="sr-Cyrl-RS"/>
        </w:rPr>
      </w:pPr>
      <w:r w:rsidRPr="004E2008">
        <w:rPr>
          <w:rFonts w:ascii="Calibri" w:eastAsia="Calibri" w:hAnsi="Calibri"/>
          <w:sz w:val="22"/>
          <w:szCs w:val="22"/>
          <w:lang w:val="sr-Cyrl-RS"/>
        </w:rPr>
        <w:t xml:space="preserve">Ово је податак који је јавно доступан и унапред познат увидом на сајту АПР-а, </w:t>
      </w:r>
      <w:r w:rsidRPr="004E2008">
        <w:rPr>
          <w:rFonts w:ascii="Calibri" w:eastAsia="Calibri" w:hAnsi="Calibri"/>
          <w:i/>
          <w:iCs/>
          <w:sz w:val="22"/>
          <w:szCs w:val="22"/>
          <w:lang w:val="sr-Cyrl-RS"/>
        </w:rPr>
        <w:t>финансијски извештаји - Биланс стања</w:t>
      </w:r>
      <w:r w:rsidRPr="004E2008">
        <w:rPr>
          <w:rFonts w:ascii="Calibri" w:eastAsia="Calibri" w:hAnsi="Calibri"/>
          <w:sz w:val="22"/>
          <w:szCs w:val="22"/>
          <w:lang w:val="sr-Cyrl-RS"/>
        </w:rPr>
        <w:t>. Прописивањем оваког критеријума за доделу уговора потенцијални понуђачи немају интерес да поднесу понуду сем понуђача који има највећу активу. На овај начин повређен је члан 12.и члан 10. Такође навадени критеријум није у складу са чланом 84.ЗЈН, дискриминаторски је и не стоји у логичкој вези са предметом јавне набавке, те Вас молимо да извршите измену поменутог критеријума.</w:t>
      </w:r>
    </w:p>
    <w:p w:rsidR="0089044A" w:rsidRDefault="0089044A" w:rsidP="001718A3">
      <w:pPr>
        <w:pStyle w:val="BodyText"/>
        <w:keepNext/>
        <w:keepLines/>
        <w:tabs>
          <w:tab w:val="left" w:pos="720"/>
          <w:tab w:val="center" w:pos="1080"/>
        </w:tabs>
        <w:rPr>
          <w:rFonts w:ascii="Times New Roman" w:hAnsi="Times New Roman"/>
          <w:b/>
          <w:lang w:val="sr-Cyrl-CS"/>
        </w:rPr>
      </w:pPr>
    </w:p>
    <w:p w:rsidR="00E166A1" w:rsidRDefault="0089044A" w:rsidP="001718A3">
      <w:pPr>
        <w:pStyle w:val="BodyText"/>
        <w:keepNext/>
        <w:keepLines/>
        <w:tabs>
          <w:tab w:val="left" w:pos="720"/>
          <w:tab w:val="center" w:pos="1080"/>
        </w:tabs>
        <w:jc w:val="center"/>
        <w:rPr>
          <w:rFonts w:ascii="Times New Roman" w:hAnsi="Times New Roman"/>
          <w:b/>
          <w:lang w:val="sr-Cyrl-CS"/>
        </w:rPr>
      </w:pPr>
      <w:r>
        <w:rPr>
          <w:rFonts w:ascii="Times New Roman" w:hAnsi="Times New Roman"/>
          <w:b/>
          <w:lang w:val="sr-Cyrl-CS"/>
        </w:rPr>
        <w:t>Одговор:</w:t>
      </w:r>
    </w:p>
    <w:p w:rsidR="00560E3A" w:rsidRDefault="00560E3A" w:rsidP="00560E3A">
      <w:pPr>
        <w:pStyle w:val="Normal1"/>
        <w:shd w:val="clear" w:color="auto" w:fill="FFFFFF"/>
        <w:spacing w:before="0" w:beforeAutospacing="0" w:after="150" w:afterAutospacing="0"/>
        <w:jc w:val="both"/>
        <w:rPr>
          <w:rFonts w:ascii="Arial" w:hAnsi="Arial" w:cs="Arial"/>
          <w:color w:val="333333"/>
          <w:sz w:val="19"/>
          <w:szCs w:val="19"/>
        </w:rPr>
      </w:pPr>
    </w:p>
    <w:p w:rsidR="00880D52" w:rsidRPr="00E3191F" w:rsidRDefault="004E200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Резервни елементи критеријума, односе се искључиво за ситуацију, када се према критеријумима садржаним у конкурсној документацији, везано за доношење одлуке у ситуацији када су две или више понуда идентичне, односно једнаке, дакле само и искључиво у том случају, може применити допунски критеријум, на основу кога би се могао извршити избор између више понуђача са истом понудом.</w:t>
      </w:r>
    </w:p>
    <w:p w:rsidR="004E2008" w:rsidRPr="00E3191F" w:rsidRDefault="004E200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Наручилац нема увида, у моменту објављивања поступка, у то шта ће понуђачи понудити, самим тим је дефинисао основне критеријуме у складу са заштитом својих еконосмских интереса, најнижу цену/дужи рок плаћања.</w:t>
      </w:r>
    </w:p>
    <w:p w:rsidR="004E2008" w:rsidRPr="00E3191F" w:rsidRDefault="004E200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Наводи који се односе на члан 10. и 12. Закона о јавним набавкама нису примењиви у овом случају, јер је Наручилац</w:t>
      </w:r>
      <w:r w:rsidR="00631318" w:rsidRPr="00E3191F">
        <w:rPr>
          <w:color w:val="333333"/>
          <w:lang w:val="sr-Cyrl-RS"/>
        </w:rPr>
        <w:t xml:space="preserve"> унапред омогућио свим потенцијалним понуђачима да учествују у поступку, штитећи свој економски интерес и интерес избора квалификованих добављача.</w:t>
      </w:r>
    </w:p>
    <w:p w:rsidR="00631318" w:rsidRPr="00E3191F" w:rsidRDefault="0063131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Члан 84. одређује да елементи критеријума на основу којих Наручилац додељује уговор морају бити описани и вредновани, не смеју бити дискиминаторски и морају стајати у логичкој вези са предметом јавне набавке.</w:t>
      </w:r>
    </w:p>
    <w:p w:rsidR="00631318" w:rsidRPr="00E3191F" w:rsidRDefault="0063131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 xml:space="preserve">Наручилац је у конкурсној документацији одредио елемент критеријума за доделу уговора  најнижу понуђену цену, тако да АОП 071 не представља један од елемената критеријума који се описује, вреднује и за који се наводи методологија пондера, </w:t>
      </w:r>
      <w:r w:rsidRPr="00E3191F">
        <w:rPr>
          <w:color w:val="333333"/>
          <w:lang w:val="sr-Cyrl-RS"/>
        </w:rPr>
        <w:lastRenderedPageBreak/>
        <w:t>већ представља резервни елемент критеријума  за доделу уговора у случају да два или више понуђача понуде исту најнижу понуђену цену или најдужи рок плаћања.</w:t>
      </w:r>
    </w:p>
    <w:p w:rsidR="00631318" w:rsidRPr="00E3191F" w:rsidRDefault="0063131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Сматрамао да тај резервни елемент критеријума стоји у логичкој вези са предметом јавне набавке, с обзиром на вредност на коју се уговор закључује као и да је показатељ економске снаге понуђача а самим тим и способности за извршење будућег уговора, што је у интересу Наручиоца.</w:t>
      </w:r>
    </w:p>
    <w:p w:rsidR="00631318" w:rsidRPr="00E3191F" w:rsidRDefault="00631318" w:rsidP="00E3191F">
      <w:pPr>
        <w:pStyle w:val="Normal1"/>
        <w:shd w:val="clear" w:color="auto" w:fill="FFFFFF"/>
        <w:spacing w:before="0" w:beforeAutospacing="0" w:after="150" w:afterAutospacing="0"/>
        <w:ind w:firstLine="1134"/>
        <w:jc w:val="both"/>
        <w:rPr>
          <w:color w:val="333333"/>
          <w:lang w:val="sr-Cyrl-RS"/>
        </w:rPr>
      </w:pPr>
      <w:r w:rsidRPr="00E3191F">
        <w:rPr>
          <w:color w:val="333333"/>
          <w:lang w:val="sr-Cyrl-RS"/>
        </w:rPr>
        <w:t>С тим у вези, Наручилац сматра  да није повредио члан 84. Закона о јавним набавкама и да други резервни критеријум није дискриминишући, као и да не ставља у неједнак положај понуђаче, с обзиром да сва регистрована правна лица поседују АОП 071 који се проверава на основу званичног документа који издаје надлежна институција.</w:t>
      </w:r>
    </w:p>
    <w:p w:rsidR="00880D52" w:rsidRDefault="00880D52" w:rsidP="00560E3A">
      <w:pPr>
        <w:pStyle w:val="Normal1"/>
        <w:shd w:val="clear" w:color="auto" w:fill="FFFFFF"/>
        <w:spacing w:before="0" w:beforeAutospacing="0" w:after="150" w:afterAutospacing="0"/>
        <w:jc w:val="both"/>
        <w:rPr>
          <w:rFonts w:ascii="Arial" w:hAnsi="Arial" w:cs="Arial"/>
          <w:color w:val="333333"/>
          <w:sz w:val="19"/>
          <w:szCs w:val="19"/>
        </w:rPr>
      </w:pPr>
      <w:bookmarkStart w:id="0" w:name="_GoBack"/>
      <w:bookmarkEnd w:id="0"/>
    </w:p>
    <w:p w:rsidR="001D1DEF" w:rsidRDefault="001D1DEF" w:rsidP="00560E3A">
      <w:pPr>
        <w:pStyle w:val="Normal1"/>
        <w:shd w:val="clear" w:color="auto" w:fill="FFFFFF"/>
        <w:spacing w:before="0" w:beforeAutospacing="0" w:after="150" w:afterAutospacing="0"/>
        <w:jc w:val="both"/>
        <w:rPr>
          <w:rFonts w:ascii="Arial" w:hAnsi="Arial" w:cs="Arial"/>
          <w:color w:val="333333"/>
          <w:sz w:val="19"/>
          <w:szCs w:val="19"/>
        </w:rPr>
      </w:pPr>
    </w:p>
    <w:p w:rsidR="001D1DEF" w:rsidRDefault="001D1DEF" w:rsidP="00880D52">
      <w:pPr>
        <w:keepNext/>
        <w:keepLines/>
        <w:widowControl w:val="0"/>
        <w:shd w:val="clear" w:color="auto" w:fill="FFFFFF" w:themeFill="background1"/>
        <w:ind w:left="142" w:rightChars="-2" w:right="-5" w:firstLine="578"/>
        <w:jc w:val="both"/>
        <w:outlineLvl w:val="0"/>
        <w:rPr>
          <w:rFonts w:ascii="Times New Roman" w:eastAsia="Malgun Gothic" w:hAnsi="Times New Roman"/>
          <w:b/>
          <w:szCs w:val="20"/>
          <w:lang w:val="ru-RU"/>
        </w:rPr>
      </w:pPr>
    </w:p>
    <w:p w:rsidR="001D1DEF" w:rsidRDefault="001D1DEF" w:rsidP="00880D52">
      <w:pPr>
        <w:keepNext/>
        <w:keepLines/>
        <w:widowControl w:val="0"/>
        <w:shd w:val="clear" w:color="auto" w:fill="FFFFFF" w:themeFill="background1"/>
        <w:ind w:left="142" w:rightChars="-2" w:right="-5" w:firstLine="578"/>
        <w:jc w:val="both"/>
        <w:outlineLvl w:val="0"/>
        <w:rPr>
          <w:rFonts w:ascii="Times New Roman" w:eastAsia="Malgun Gothic" w:hAnsi="Times New Roman"/>
          <w:b/>
          <w:szCs w:val="20"/>
          <w:lang w:val="ru-RU"/>
        </w:rPr>
      </w:pPr>
    </w:p>
    <w:p w:rsidR="001D1DEF" w:rsidRDefault="001D1DEF" w:rsidP="001D1DEF">
      <w:pPr>
        <w:keepNext/>
        <w:keepLines/>
        <w:widowControl w:val="0"/>
        <w:shd w:val="clear" w:color="auto" w:fill="FFFFFF" w:themeFill="background1"/>
        <w:ind w:rightChars="-2" w:right="-5"/>
        <w:jc w:val="both"/>
        <w:outlineLvl w:val="0"/>
        <w:rPr>
          <w:rFonts w:ascii="Times New Roman" w:eastAsia="Malgun Gothic" w:hAnsi="Times New Roman"/>
          <w:b/>
          <w:szCs w:val="20"/>
          <w:lang w:val="ru-RU"/>
        </w:rPr>
      </w:pPr>
    </w:p>
    <w:p w:rsidR="00880D52" w:rsidRDefault="00880D52" w:rsidP="00880D52">
      <w:pPr>
        <w:keepNext/>
        <w:keepLines/>
        <w:widowControl w:val="0"/>
        <w:shd w:val="clear" w:color="auto" w:fill="FFFFFF" w:themeFill="background1"/>
        <w:ind w:rightChars="-2" w:right="-5"/>
        <w:jc w:val="both"/>
        <w:outlineLvl w:val="0"/>
        <w:rPr>
          <w:rFonts w:ascii="Times New Roman" w:hAnsi="Times New Roman"/>
          <w:b/>
          <w:lang w:val="sr-Cyrl-CS"/>
        </w:rPr>
      </w:pPr>
    </w:p>
    <w:p w:rsidR="001D1DEF" w:rsidRDefault="001D1DEF" w:rsidP="001D1DEF">
      <w:pPr>
        <w:keepNext/>
        <w:keepLines/>
        <w:widowControl w:val="0"/>
        <w:shd w:val="clear" w:color="auto" w:fill="FFFFFF" w:themeFill="background1"/>
        <w:ind w:rightChars="-2" w:right="-5"/>
        <w:jc w:val="both"/>
        <w:outlineLvl w:val="0"/>
        <w:rPr>
          <w:rFonts w:ascii="Times New Roman" w:hAnsi="Times New Roman"/>
          <w:b/>
          <w:lang w:val="sr-Cyrl-CS"/>
        </w:rPr>
      </w:pPr>
    </w:p>
    <w:p w:rsidR="001633FA" w:rsidRPr="001D1DEF" w:rsidRDefault="001633FA" w:rsidP="001D1DEF">
      <w:pPr>
        <w:pStyle w:val="BodyText"/>
        <w:keepNext/>
        <w:keepLines/>
        <w:tabs>
          <w:tab w:val="left" w:pos="720"/>
          <w:tab w:val="center" w:pos="1080"/>
        </w:tabs>
        <w:rPr>
          <w:rFonts w:ascii="Times New Roman" w:hAnsi="Times New Roman"/>
          <w:b/>
          <w:lang w:val="sr-Cyrl-CS"/>
        </w:rPr>
      </w:pPr>
    </w:p>
    <w:p w:rsidR="001633FA" w:rsidRDefault="001633FA" w:rsidP="00D52E95">
      <w:pPr>
        <w:pStyle w:val="BodyText"/>
        <w:keepNext/>
        <w:keepLines/>
        <w:shd w:val="clear" w:color="auto" w:fill="FFFFFF" w:themeFill="background1"/>
        <w:tabs>
          <w:tab w:val="left" w:pos="720"/>
          <w:tab w:val="center" w:pos="1080"/>
        </w:tabs>
        <w:jc w:val="both"/>
        <w:rPr>
          <w:rFonts w:ascii="Times New Roman" w:hAnsi="Times New Roman"/>
          <w:b/>
          <w:lang w:val="sr-Cyrl-CS"/>
        </w:rPr>
      </w:pPr>
    </w:p>
    <w:p w:rsidR="0089044A" w:rsidRDefault="0089044A" w:rsidP="00EC6407">
      <w:pPr>
        <w:pStyle w:val="BodyText"/>
        <w:keepNext/>
        <w:keepLines/>
        <w:tabs>
          <w:tab w:val="left" w:pos="720"/>
          <w:tab w:val="center" w:pos="1080"/>
        </w:tabs>
        <w:rPr>
          <w:rFonts w:ascii="Times New Roman" w:hAnsi="Times New Roman"/>
          <w:b/>
          <w:lang w:val="sr-Cyrl-CS"/>
        </w:rPr>
      </w:pPr>
    </w:p>
    <w:p w:rsidR="00B76E4F" w:rsidRDefault="00B76E4F" w:rsidP="00B76E4F">
      <w:pPr>
        <w:pStyle w:val="Standard"/>
        <w:tabs>
          <w:tab w:val="clear" w:pos="1440"/>
          <w:tab w:val="left" w:pos="4200"/>
        </w:tabs>
        <w:rPr>
          <w:lang w:val="ru-RU"/>
        </w:rPr>
      </w:pPr>
    </w:p>
    <w:p w:rsidR="00B76E4F" w:rsidRPr="00E54709" w:rsidRDefault="00B76E4F" w:rsidP="00B76E4F">
      <w:pPr>
        <w:pStyle w:val="Standard"/>
        <w:tabs>
          <w:tab w:val="clear" w:pos="1440"/>
          <w:tab w:val="left" w:pos="4200"/>
        </w:tabs>
        <w:rPr>
          <w:lang w:val="ru-RU"/>
        </w:rPr>
      </w:pPr>
    </w:p>
    <w:p w:rsidR="003E5695" w:rsidRPr="00467110" w:rsidRDefault="003E5695" w:rsidP="003E5695">
      <w:pPr>
        <w:pStyle w:val="Default"/>
        <w:ind w:firstLine="720"/>
        <w:jc w:val="both"/>
        <w:rPr>
          <w:lang w:val="sr-Cyrl-CS"/>
        </w:rPr>
      </w:pPr>
    </w:p>
    <w:p w:rsidR="00B7647D" w:rsidRPr="003E5695" w:rsidRDefault="00B7647D" w:rsidP="00F3278A">
      <w:pPr>
        <w:pStyle w:val="BodyText"/>
        <w:keepNext/>
        <w:keepLines/>
        <w:tabs>
          <w:tab w:val="left" w:pos="720"/>
          <w:tab w:val="center" w:pos="1080"/>
        </w:tabs>
        <w:jc w:val="center"/>
        <w:rPr>
          <w:rFonts w:ascii="Times New Roman" w:hAnsi="Times New Roman"/>
          <w:b/>
          <w:lang w:val="sr-Cyrl-CS"/>
        </w:rPr>
      </w:pPr>
    </w:p>
    <w:sectPr w:rsidR="00B7647D" w:rsidRPr="003E5695" w:rsidSect="003505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2277D5"/>
    <w:multiLevelType w:val="hybridMultilevel"/>
    <w:tmpl w:val="CF32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BC6C8C"/>
    <w:rsid w:val="0000533B"/>
    <w:rsid w:val="000269EF"/>
    <w:rsid w:val="0005380E"/>
    <w:rsid w:val="00092365"/>
    <w:rsid w:val="000B4BF8"/>
    <w:rsid w:val="000C27E4"/>
    <w:rsid w:val="000C493C"/>
    <w:rsid w:val="000C7F5F"/>
    <w:rsid w:val="000D52EA"/>
    <w:rsid w:val="000E651A"/>
    <w:rsid w:val="001148C7"/>
    <w:rsid w:val="00123D56"/>
    <w:rsid w:val="00127698"/>
    <w:rsid w:val="001633FA"/>
    <w:rsid w:val="001718A3"/>
    <w:rsid w:val="001A19B8"/>
    <w:rsid w:val="001D1DEF"/>
    <w:rsid w:val="00202BC0"/>
    <w:rsid w:val="00205F3C"/>
    <w:rsid w:val="00261BF1"/>
    <w:rsid w:val="00270F82"/>
    <w:rsid w:val="00273F41"/>
    <w:rsid w:val="00284B07"/>
    <w:rsid w:val="00286C10"/>
    <w:rsid w:val="002C4494"/>
    <w:rsid w:val="002F3C1C"/>
    <w:rsid w:val="003032D9"/>
    <w:rsid w:val="003202A7"/>
    <w:rsid w:val="00350580"/>
    <w:rsid w:val="00357B32"/>
    <w:rsid w:val="003973EC"/>
    <w:rsid w:val="003C3C8C"/>
    <w:rsid w:val="003E19E1"/>
    <w:rsid w:val="003E50C2"/>
    <w:rsid w:val="003E5695"/>
    <w:rsid w:val="00461DF0"/>
    <w:rsid w:val="00465048"/>
    <w:rsid w:val="00491E0D"/>
    <w:rsid w:val="004924BE"/>
    <w:rsid w:val="004A70DB"/>
    <w:rsid w:val="004C4C0E"/>
    <w:rsid w:val="004E2008"/>
    <w:rsid w:val="004E4F92"/>
    <w:rsid w:val="005177E6"/>
    <w:rsid w:val="00540473"/>
    <w:rsid w:val="00560E3A"/>
    <w:rsid w:val="00570CEC"/>
    <w:rsid w:val="00580C56"/>
    <w:rsid w:val="005917CF"/>
    <w:rsid w:val="0059720D"/>
    <w:rsid w:val="005A0DA5"/>
    <w:rsid w:val="005B02F9"/>
    <w:rsid w:val="005C1AF9"/>
    <w:rsid w:val="005D1169"/>
    <w:rsid w:val="005E6C16"/>
    <w:rsid w:val="005F24A5"/>
    <w:rsid w:val="00616266"/>
    <w:rsid w:val="00631318"/>
    <w:rsid w:val="00631AD9"/>
    <w:rsid w:val="00644D90"/>
    <w:rsid w:val="006917FD"/>
    <w:rsid w:val="006940D5"/>
    <w:rsid w:val="006C3726"/>
    <w:rsid w:val="00743314"/>
    <w:rsid w:val="007B2078"/>
    <w:rsid w:val="007F12B8"/>
    <w:rsid w:val="007F2C29"/>
    <w:rsid w:val="00854787"/>
    <w:rsid w:val="00880D52"/>
    <w:rsid w:val="0089044A"/>
    <w:rsid w:val="00893C0C"/>
    <w:rsid w:val="008A2D22"/>
    <w:rsid w:val="008F2864"/>
    <w:rsid w:val="0093172E"/>
    <w:rsid w:val="009354B5"/>
    <w:rsid w:val="0097296D"/>
    <w:rsid w:val="00973C96"/>
    <w:rsid w:val="00983316"/>
    <w:rsid w:val="009856A5"/>
    <w:rsid w:val="009A0146"/>
    <w:rsid w:val="009C683C"/>
    <w:rsid w:val="009D6074"/>
    <w:rsid w:val="00A25CA4"/>
    <w:rsid w:val="00A561ED"/>
    <w:rsid w:val="00A8378A"/>
    <w:rsid w:val="00A84409"/>
    <w:rsid w:val="00AD0D07"/>
    <w:rsid w:val="00AE17B5"/>
    <w:rsid w:val="00AF2CB2"/>
    <w:rsid w:val="00AF4C88"/>
    <w:rsid w:val="00B347ED"/>
    <w:rsid w:val="00B7647D"/>
    <w:rsid w:val="00B76E4F"/>
    <w:rsid w:val="00B9418A"/>
    <w:rsid w:val="00BA1D2C"/>
    <w:rsid w:val="00BA2586"/>
    <w:rsid w:val="00BC6C8C"/>
    <w:rsid w:val="00BD1464"/>
    <w:rsid w:val="00BD6C4A"/>
    <w:rsid w:val="00BF55C6"/>
    <w:rsid w:val="00C63F31"/>
    <w:rsid w:val="00CD2A28"/>
    <w:rsid w:val="00D4012A"/>
    <w:rsid w:val="00D52E95"/>
    <w:rsid w:val="00D55142"/>
    <w:rsid w:val="00D97FAF"/>
    <w:rsid w:val="00DB7E7E"/>
    <w:rsid w:val="00E146BC"/>
    <w:rsid w:val="00E166A1"/>
    <w:rsid w:val="00E3191F"/>
    <w:rsid w:val="00E37D94"/>
    <w:rsid w:val="00E473D0"/>
    <w:rsid w:val="00E540BB"/>
    <w:rsid w:val="00EC0487"/>
    <w:rsid w:val="00EC6407"/>
    <w:rsid w:val="00ED1016"/>
    <w:rsid w:val="00ED3AFF"/>
    <w:rsid w:val="00ED593F"/>
    <w:rsid w:val="00F03958"/>
    <w:rsid w:val="00F15448"/>
    <w:rsid w:val="00F17C32"/>
    <w:rsid w:val="00F3278A"/>
    <w:rsid w:val="00F83B7A"/>
    <w:rsid w:val="00F93025"/>
    <w:rsid w:val="00FD5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98553F-A5A8-4502-B420-F64519264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B76E4F"/>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clan">
    <w:name w:val="clan"/>
    <w:basedOn w:val="Normal"/>
    <w:rsid w:val="003973EC"/>
    <w:pPr>
      <w:spacing w:before="100" w:beforeAutospacing="1" w:after="100" w:afterAutospacing="1"/>
    </w:pPr>
    <w:rPr>
      <w:rFonts w:ascii="Times New Roman" w:hAnsi="Times New Roman"/>
    </w:rPr>
  </w:style>
  <w:style w:type="paragraph" w:customStyle="1" w:styleId="Normal1">
    <w:name w:val="Normal1"/>
    <w:basedOn w:val="Normal"/>
    <w:rsid w:val="003973EC"/>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088859">
      <w:bodyDiv w:val="1"/>
      <w:marLeft w:val="0"/>
      <w:marRight w:val="0"/>
      <w:marTop w:val="0"/>
      <w:marBottom w:val="0"/>
      <w:divBdr>
        <w:top w:val="none" w:sz="0" w:space="0" w:color="auto"/>
        <w:left w:val="none" w:sz="0" w:space="0" w:color="auto"/>
        <w:bottom w:val="none" w:sz="0" w:space="0" w:color="auto"/>
        <w:right w:val="none" w:sz="0" w:space="0" w:color="auto"/>
      </w:divBdr>
    </w:div>
    <w:div w:id="117769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8E419D-8F0A-46CD-BF87-721B1913262F}"/>
</file>

<file path=customXml/itemProps2.xml><?xml version="1.0" encoding="utf-8"?>
<ds:datastoreItem xmlns:ds="http://schemas.openxmlformats.org/officeDocument/2006/customXml" ds:itemID="{CE40A819-5141-4512-82DF-2847084B2E45}"/>
</file>

<file path=customXml/itemProps3.xml><?xml version="1.0" encoding="utf-8"?>
<ds:datastoreItem xmlns:ds="http://schemas.openxmlformats.org/officeDocument/2006/customXml" ds:itemID="{D2595CD7-8677-40A3-ABA6-61EF438BFCAF}"/>
</file>

<file path=customXml/itemProps4.xml><?xml version="1.0" encoding="utf-8"?>
<ds:datastoreItem xmlns:ds="http://schemas.openxmlformats.org/officeDocument/2006/customXml" ds:itemID="{E42373B3-9186-4569-95D6-FC7DE92EB585}"/>
</file>

<file path=docProps/app.xml><?xml version="1.0" encoding="utf-8"?>
<Properties xmlns="http://schemas.openxmlformats.org/officeDocument/2006/extended-properties" xmlns:vt="http://schemas.openxmlformats.org/officeDocument/2006/docPropsVTypes">
  <Template>Normal</Template>
  <TotalTime>236</TotalTime>
  <Pages>2</Pages>
  <Words>520</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3479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Zoran Mihailović</cp:lastModifiedBy>
  <cp:revision>17</cp:revision>
  <cp:lastPrinted>2017-03-10T13:44:00Z</cp:lastPrinted>
  <dcterms:created xsi:type="dcterms:W3CDTF">2015-05-07T06:00:00Z</dcterms:created>
  <dcterms:modified xsi:type="dcterms:W3CDTF">2017-04-06T09:13:00Z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