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D2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97AD2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97AD2" w:rsidRPr="003E50F8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797AD2" w:rsidRPr="008D249C" w:rsidTr="0057339E">
        <w:trPr>
          <w:trHeight w:val="454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97AD2" w:rsidRPr="008D249C" w:rsidTr="0057339E">
        <w:trPr>
          <w:trHeight w:val="503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97AD2" w:rsidRPr="008D249C" w:rsidTr="0057339E">
        <w:trPr>
          <w:trHeight w:val="510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</w:rPr>
            </w:pPr>
            <w:hyperlink r:id="rId5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  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97AD2" w:rsidRPr="008D249C" w:rsidTr="0057339E">
        <w:trPr>
          <w:trHeight w:val="377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>услуга – ГП Котроман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797AD2" w:rsidRPr="008C616F" w:rsidRDefault="00797AD2" w:rsidP="0057339E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797AD2" w:rsidRPr="008D249C" w:rsidTr="0057339E">
        <w:trPr>
          <w:trHeight w:val="1736"/>
          <w:jc w:val="center"/>
        </w:trPr>
        <w:tc>
          <w:tcPr>
            <w:tcW w:w="2788" w:type="dxa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97AD2" w:rsidRPr="00337456" w:rsidRDefault="00797AD2" w:rsidP="00797AD2">
            <w:pPr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>
              <w:rPr>
                <w:lang w:val="sr-Cyrl-CS"/>
              </w:rPr>
              <w:t xml:space="preserve"> – ПРЕЧИШЋЕН ТЕКСТ 3,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</w:t>
            </w:r>
            <w:r>
              <w:rPr>
                <w:lang w:val="sr-Cyrl-CS"/>
              </w:rPr>
              <w:t>42</w:t>
            </w:r>
            <w:r w:rsidRPr="00B368C9">
              <w:rPr>
                <w:lang w:val="ru-RU"/>
              </w:rPr>
              <w:t xml:space="preserve">. од </w:t>
            </w:r>
            <w:r>
              <w:rPr>
                <w:lang w:val="en-US"/>
              </w:rPr>
              <w:t>73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у оквиру поглавља </w:t>
            </w:r>
            <w:r>
              <w:t xml:space="preserve">V </w:t>
            </w:r>
            <w:r w:rsidR="00ED6292">
              <w:rPr>
                <w:lang w:val="sr-Cyrl-CS"/>
              </w:rPr>
              <w:t xml:space="preserve">- </w:t>
            </w:r>
            <w:r>
              <w:rPr>
                <w:lang w:val="sr-Cyrl-CS"/>
              </w:rPr>
              <w:t>Упутство понуђачима како да сачине понуду,</w:t>
            </w:r>
            <w:r w:rsidRPr="005574AE">
              <w:rPr>
                <w:lang w:val="sr-Cyrl-CS"/>
              </w:rPr>
              <w:t xml:space="preserve"> тако што се </w:t>
            </w:r>
            <w:r>
              <w:rPr>
                <w:lang w:val="sr-Cyrl-CS"/>
              </w:rPr>
              <w:t>у целини брише тачка 11.4 Полиса осигурања (У ПРИЛОГУ).</w:t>
            </w:r>
            <w:r w:rsidRPr="005574AE">
              <w:rPr>
                <w:rFonts w:cs="Times New Roman"/>
                <w:lang w:val="sr-Cyrl-CS"/>
              </w:rPr>
              <w:t xml:space="preserve"> </w:t>
            </w:r>
            <w:r>
              <w:rPr>
                <w:iCs/>
              </w:rPr>
              <w:t>У осталом делу, конкурсна документација остаје непромењена.</w:t>
            </w:r>
            <w:r>
              <w:rPr>
                <w:iCs/>
                <w:lang w:val="sr-Cyrl-CS"/>
              </w:rPr>
              <w:t xml:space="preserve"> </w:t>
            </w:r>
          </w:p>
        </w:tc>
      </w:tr>
      <w:tr w:rsidR="00797AD2" w:rsidRPr="008D249C" w:rsidTr="0057339E">
        <w:trPr>
          <w:trHeight w:val="510"/>
          <w:jc w:val="center"/>
        </w:trPr>
        <w:tc>
          <w:tcPr>
            <w:tcW w:w="2788" w:type="dxa"/>
            <w:vAlign w:val="bottom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97AD2" w:rsidRPr="00D76280" w:rsidRDefault="00797AD2" w:rsidP="0057339E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797AD2" w:rsidRDefault="00797AD2" w:rsidP="00797AD2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tabs>
          <w:tab w:val="left" w:pos="720"/>
        </w:tabs>
        <w:autoSpaceDE w:val="0"/>
        <w:autoSpaceDN w:val="0"/>
        <w:adjustRightInd w:val="0"/>
        <w:jc w:val="center"/>
        <w:rPr>
          <w:rFonts w:eastAsia="Calibri"/>
          <w:color w:val="808080" w:themeColor="background1" w:themeShade="80"/>
          <w:lang w:val="sr-Cyrl-CS"/>
        </w:rPr>
      </w:pPr>
      <w:r w:rsidRPr="00797AD2">
        <w:rPr>
          <w:rFonts w:eastAsia="Calibri"/>
          <w:color w:val="808080" w:themeColor="background1" w:themeShade="80"/>
          <w:lang w:val="sr-Cyrl-CS"/>
        </w:rPr>
        <w:lastRenderedPageBreak/>
        <w:t>Страна 42 од 73</w:t>
      </w:r>
    </w:p>
    <w:p w:rsidR="00797AD2" w:rsidRPr="00797AD2" w:rsidRDefault="00797AD2" w:rsidP="00797AD2">
      <w:pPr>
        <w:tabs>
          <w:tab w:val="left" w:pos="720"/>
        </w:tabs>
        <w:autoSpaceDE w:val="0"/>
        <w:autoSpaceDN w:val="0"/>
        <w:adjustRightInd w:val="0"/>
        <w:jc w:val="right"/>
        <w:rPr>
          <w:rFonts w:eastAsia="Calibri"/>
          <w:color w:val="808080" w:themeColor="background1" w:themeShade="80"/>
          <w:lang w:val="sr-Cyrl-CS"/>
        </w:rPr>
      </w:pPr>
      <w:r>
        <w:rPr>
          <w:rFonts w:eastAsia="Calibri"/>
          <w:color w:val="808080" w:themeColor="background1" w:themeShade="80"/>
          <w:lang w:val="sr-Cyrl-CS"/>
        </w:rPr>
        <w:t>ПРЕЧИШЋЕН ТЕКСТ 3</w:t>
      </w:r>
    </w:p>
    <w:p w:rsidR="00797AD2" w:rsidRDefault="00797AD2" w:rsidP="00797AD2">
      <w:pPr>
        <w:tabs>
          <w:tab w:val="left" w:pos="720"/>
        </w:tabs>
        <w:autoSpaceDE w:val="0"/>
        <w:autoSpaceDN w:val="0"/>
        <w:adjustRightInd w:val="0"/>
        <w:ind w:firstLine="1440"/>
        <w:rPr>
          <w:rFonts w:eastAsia="Calibri"/>
          <w:color w:val="000000"/>
          <w:lang w:val="sr-Cyrl-CS"/>
        </w:rPr>
      </w:pPr>
    </w:p>
    <w:p w:rsidR="00797AD2" w:rsidRDefault="00797AD2" w:rsidP="00797AD2">
      <w:pPr>
        <w:tabs>
          <w:tab w:val="left" w:pos="720"/>
        </w:tabs>
        <w:autoSpaceDE w:val="0"/>
        <w:autoSpaceDN w:val="0"/>
        <w:adjustRightInd w:val="0"/>
        <w:ind w:firstLine="144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797AD2" w:rsidRDefault="00797AD2" w:rsidP="00797AD2">
      <w:pPr>
        <w:tabs>
          <w:tab w:val="left" w:pos="720"/>
        </w:tabs>
        <w:autoSpaceDE w:val="0"/>
        <w:autoSpaceDN w:val="0"/>
        <w:adjustRightInd w:val="0"/>
        <w:ind w:firstLine="144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У случају промене лица овлашћеног за заступање, менично овлашћење остаје на снази. </w:t>
      </w:r>
    </w:p>
    <w:p w:rsidR="00797AD2" w:rsidRDefault="00797AD2" w:rsidP="00797AD2">
      <w:pPr>
        <w:rPr>
          <w:color w:val="000000"/>
        </w:rPr>
      </w:pPr>
      <w:r>
        <w:rPr>
          <w:color w:val="000000"/>
        </w:rPr>
        <w:tab/>
        <w:t xml:space="preserve">Наручилац има право да наплати меницу за отклањање грешака у гарантном року уколико се </w:t>
      </w:r>
      <w:r>
        <w:t>понуђач</w:t>
      </w:r>
      <w:r>
        <w:rPr>
          <w:color w:val="000000"/>
        </w:rPr>
        <w:t xml:space="preserve"> не одазове позиву Наручиоца, у следећим ситуацијама:</w:t>
      </w:r>
    </w:p>
    <w:p w:rsidR="00797AD2" w:rsidRDefault="00797AD2" w:rsidP="00797AD2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у току спровођења јавне набавке за извођење радова, када је потребно дати појашњења делова пројектне документације на основу којих су дефинисане техничке карактеристике радова, </w:t>
      </w:r>
    </w:p>
    <w:p w:rsidR="00797AD2" w:rsidRDefault="00797AD2" w:rsidP="00797AD2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у току извођења радова, када извођач радова и надзорни орган упуте захтев наручиоцу да пројектант учествује у изради детаља пројекта, појашњењу делова пројекта и евентуално разради недовољно дефинисаних детаља пројекта.</w:t>
      </w:r>
    </w:p>
    <w:p w:rsidR="00797AD2" w:rsidRDefault="00797AD2" w:rsidP="00797AD2">
      <w:pPr>
        <w:pStyle w:val="BodyText"/>
        <w:spacing w:after="0"/>
        <w:rPr>
          <w:color w:val="000000"/>
        </w:rPr>
      </w:pPr>
      <w:r>
        <w:rPr>
          <w:color w:val="000000"/>
        </w:rPr>
        <w:tab/>
        <w:t xml:space="preserve">Недостављање менице за отклањање грешака у гарантном року сматраће се неиспуњењем уговорне обавезе. </w:t>
      </w:r>
    </w:p>
    <w:p w:rsidR="00797AD2" w:rsidRDefault="00797AD2" w:rsidP="00797AD2">
      <w:pPr>
        <w:tabs>
          <w:tab w:val="left" w:pos="720"/>
        </w:tabs>
        <w:autoSpaceDE w:val="0"/>
        <w:autoSpaceDN w:val="0"/>
        <w:adjustRightInd w:val="0"/>
        <w:ind w:firstLine="1440"/>
        <w:rPr>
          <w:rFonts w:eastAsiaTheme="minorHAnsi"/>
          <w:color w:val="000000"/>
        </w:rPr>
      </w:pPr>
      <w:r>
        <w:rPr>
          <w:rFonts w:eastAsiaTheme="minorHAnsi"/>
          <w:color w:val="000000"/>
          <w:lang w:val="ru-RU"/>
        </w:rPr>
        <w:t xml:space="preserve">По истеку гарантног рока Наручилац ће предметну </w:t>
      </w:r>
      <w:r>
        <w:rPr>
          <w:rFonts w:eastAsiaTheme="minorHAnsi"/>
          <w:color w:val="000000"/>
        </w:rPr>
        <w:t>меницу</w:t>
      </w:r>
      <w:r>
        <w:rPr>
          <w:rFonts w:eastAsiaTheme="minorHAnsi"/>
          <w:color w:val="000000"/>
          <w:lang w:val="ru-RU"/>
        </w:rPr>
        <w:t xml:space="preserve"> вратити, на писани захтев понуђача.</w:t>
      </w:r>
    </w:p>
    <w:p w:rsidR="00797AD2" w:rsidRDefault="00797AD2" w:rsidP="00797AD2">
      <w:pPr>
        <w:tabs>
          <w:tab w:val="left" w:pos="720"/>
        </w:tabs>
        <w:autoSpaceDE w:val="0"/>
        <w:autoSpaceDN w:val="0"/>
        <w:adjustRightInd w:val="0"/>
        <w:ind w:firstLine="1440"/>
        <w:rPr>
          <w:rFonts w:eastAsia="Calibri"/>
          <w:color w:val="000000"/>
        </w:rPr>
      </w:pPr>
    </w:p>
    <w:p w:rsidR="00797AD2" w:rsidRDefault="00797AD2" w:rsidP="00797AD2">
      <w:pPr>
        <w:outlineLvl w:val="0"/>
        <w:rPr>
          <w:lang w:val="ru-RU"/>
        </w:rPr>
      </w:pPr>
      <w:r>
        <w:rPr>
          <w:b/>
        </w:rPr>
        <w:tab/>
        <w:t xml:space="preserve">12. </w:t>
      </w:r>
      <w:r>
        <w:t xml:space="preserve"> </w:t>
      </w:r>
      <w:r>
        <w:rPr>
          <w:b/>
        </w:rPr>
        <w:t>Реализација средстaва финансијског обезбеђењa</w:t>
      </w:r>
    </w:p>
    <w:p w:rsidR="00797AD2" w:rsidRDefault="00797AD2" w:rsidP="00797AD2">
      <w:r>
        <w:rPr>
          <w:b/>
        </w:rPr>
        <w:tab/>
      </w:r>
      <w:r>
        <w:t>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обавеза.</w:t>
      </w:r>
    </w:p>
    <w:p w:rsidR="00797AD2" w:rsidRDefault="00797AD2" w:rsidP="00797AD2"/>
    <w:p w:rsidR="00797AD2" w:rsidRDefault="00797AD2" w:rsidP="00797AD2">
      <w:pPr>
        <w:rPr>
          <w:b/>
          <w:iCs/>
        </w:rPr>
      </w:pPr>
      <w:r>
        <w:rPr>
          <w:b/>
          <w:bCs/>
          <w:iCs/>
        </w:rPr>
        <w:tab/>
        <w:t xml:space="preserve">13. </w:t>
      </w:r>
      <w:r>
        <w:rPr>
          <w:b/>
          <w:iCs/>
        </w:rPr>
        <w:t>Захтев у погледу рока важења понуде</w:t>
      </w:r>
    </w:p>
    <w:p w:rsidR="00797AD2" w:rsidRDefault="00797AD2" w:rsidP="00797AD2">
      <w:pPr>
        <w:rPr>
          <w:iCs/>
        </w:rPr>
      </w:pPr>
      <w:r>
        <w:rPr>
          <w:iCs/>
        </w:rPr>
        <w:tab/>
        <w:t>Рок важења понуде не може бити краћи од 60 дана од дана отварања понуда. У случају истека рока важења понуде, Наручилац је дужан да у писаном облику затражи од понуђача продужење рока важења понуде.</w:t>
      </w:r>
    </w:p>
    <w:p w:rsidR="00797AD2" w:rsidRDefault="00797AD2" w:rsidP="00797AD2">
      <w:pPr>
        <w:rPr>
          <w:iCs/>
        </w:rPr>
      </w:pPr>
      <w:r>
        <w:rPr>
          <w:iCs/>
        </w:rPr>
        <w:tab/>
        <w:t>Понуђач који прихвати захтев за продужење рока важења понуде не може мењати понуду.</w:t>
      </w:r>
    </w:p>
    <w:p w:rsidR="00797AD2" w:rsidRDefault="00797AD2" w:rsidP="00797AD2">
      <w:pPr>
        <w:rPr>
          <w:b/>
        </w:rPr>
      </w:pPr>
    </w:p>
    <w:p w:rsidR="00797AD2" w:rsidRDefault="00797AD2" w:rsidP="00797AD2">
      <w:pPr>
        <w:outlineLvl w:val="0"/>
        <w:rPr>
          <w:b/>
        </w:rPr>
      </w:pPr>
      <w:r>
        <w:rPr>
          <w:b/>
        </w:rPr>
        <w:tab/>
        <w:t>14. Заштита података наручиоца</w:t>
      </w:r>
    </w:p>
    <w:p w:rsidR="00797AD2" w:rsidRDefault="00797AD2" w:rsidP="00797AD2">
      <w:r>
        <w:tab/>
        <w:t>Наручилац ће захтевати заштиту поверљивости података које понуђачима ставља на располагање, укључујући и њихове подизвођаче.</w:t>
      </w:r>
    </w:p>
    <w:p w:rsidR="00797AD2" w:rsidRDefault="00797AD2" w:rsidP="00797AD2">
      <w:r>
        <w:tab/>
        <w:t>Изјава о чувању поверљивих података је саставни део конкурсне документације и  биће саставни део Уговора.</w:t>
      </w:r>
    </w:p>
    <w:p w:rsidR="00797AD2" w:rsidRDefault="00797AD2" w:rsidP="00797AD2">
      <w:r>
        <w:tab/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797AD2" w:rsidRDefault="00797AD2" w:rsidP="00797AD2">
      <w:pPr>
        <w:rPr>
          <w:sz w:val="22"/>
          <w:szCs w:val="22"/>
        </w:rPr>
      </w:pPr>
    </w:p>
    <w:p w:rsidR="00797AD2" w:rsidRDefault="00797AD2" w:rsidP="00797AD2">
      <w:pPr>
        <w:outlineLvl w:val="0"/>
        <w:rPr>
          <w:b/>
        </w:rPr>
      </w:pPr>
      <w:r>
        <w:rPr>
          <w:b/>
          <w:sz w:val="22"/>
          <w:szCs w:val="22"/>
        </w:rPr>
        <w:tab/>
      </w:r>
      <w:r>
        <w:rPr>
          <w:b/>
        </w:rPr>
        <w:t>15. Заштита података понуђача</w:t>
      </w:r>
    </w:p>
    <w:p w:rsidR="00797AD2" w:rsidRDefault="00797AD2" w:rsidP="00797AD2">
      <w:pPr>
        <w:rPr>
          <w:lang w:val="sr-Cyrl-CS"/>
        </w:rPr>
      </w:pPr>
      <w:r>
        <w:tab/>
        <w:t>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„ПОВЕРЉИВО” у понуди. Наручилац ће одбити</w:t>
      </w:r>
    </w:p>
    <w:sectPr w:rsidR="00797AD2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2218"/>
    <w:multiLevelType w:val="hybridMultilevel"/>
    <w:tmpl w:val="455C5852"/>
    <w:lvl w:ilvl="0" w:tplc="B4DC0C56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eastAsia="Times New Roman" w:hAnsi="Verdana" w:hint="default"/>
        <w:b w:val="0"/>
      </w:rPr>
    </w:lvl>
    <w:lvl w:ilvl="1" w:tplc="04090019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7AD2"/>
    <w:rsid w:val="001F19A1"/>
    <w:rsid w:val="00797AD2"/>
    <w:rsid w:val="00A45D7E"/>
    <w:rsid w:val="00ED6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AD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97AD2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97AD2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97AD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797A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7AD2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FC7420-79B3-4B7C-BDE5-93BECFDF0BAB}"/>
</file>

<file path=customXml/itemProps2.xml><?xml version="1.0" encoding="utf-8"?>
<ds:datastoreItem xmlns:ds="http://schemas.openxmlformats.org/officeDocument/2006/customXml" ds:itemID="{0093AA9C-C89B-489F-B85B-C9A7C64F8A62}"/>
</file>

<file path=customXml/itemProps3.xml><?xml version="1.0" encoding="utf-8"?>
<ds:datastoreItem xmlns:ds="http://schemas.openxmlformats.org/officeDocument/2006/customXml" ds:itemID="{FC3E297D-A4FE-4FC3-8BA8-814DBEFA39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495</Words>
  <Characters>2826</Characters>
  <Application>Microsoft Office Word</Application>
  <DocSecurity>0</DocSecurity>
  <Lines>23</Lines>
  <Paragraphs>6</Paragraphs>
  <ScaleCrop>false</ScaleCrop>
  <Company>uc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2015-07-07T11:34:00Z</dcterms:created>
  <dcterms:modified xsi:type="dcterms:W3CDTF">2015-07-07T11:41:00Z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